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0" w:firstLineChars="100"/>
        <w:rPr>
          <w:rFonts w:ascii="Times New Roman" w:hAnsi="Times New Roman" w:cs="Arial Unicode MS"/>
          <w:color w:val="000000"/>
        </w:rPr>
      </w:pPr>
      <w:r>
        <w:rPr>
          <w:rFonts w:ascii="Times New Roman" w:hAnsi="Times New Roman"/>
        </w:rPr>
        <w:pict>
          <v:shape id="_x0000_s1029" o:spid="_x0000_s1029" o:spt="75" alt="文档封面配图-02" type="#_x0000_t75" style="position:absolute;left:0pt;margin-left:-238.95pt;margin-top:39.55pt;height:552.3pt;width:781.85pt;z-index:-251658240;mso-width-relative:page;mso-height-relative:page;" filled="f" o:preferrelative="t" stroked="f" coordsize="21600,21600">
            <v:path/>
            <v:fill on="f" focussize="0,0"/>
            <v:stroke on="f"/>
            <v:imagedata r:id="rId6" croptop="11073f" o:title="文档封面配图-02"/>
            <o:lock v:ext="edit" aspectratio="t"/>
          </v:shape>
        </w:pict>
      </w:r>
    </w:p>
    <w:p>
      <w:pPr>
        <w:spacing w:line="360" w:lineRule="auto"/>
        <w:ind w:left="-284" w:leftChars="-129" w:firstLine="0"/>
        <w:rPr>
          <w:rFonts w:ascii="Times New Roman" w:hAnsi="Times New Roman" w:eastAsia="微软雅黑" w:cs="Arial Unicode MS"/>
          <w:color w:val="FFFFFF" w:themeColor="background1"/>
          <w:sz w:val="24"/>
          <w:szCs w:val="24"/>
        </w:rPr>
      </w:pPr>
    </w:p>
    <w:p>
      <w:pPr>
        <w:spacing w:afterLines="50" w:line="360" w:lineRule="auto"/>
        <w:ind w:left="-284" w:leftChars="-129" w:firstLine="0"/>
        <w:rPr>
          <w:rFonts w:ascii="Times New Roman" w:hAnsi="Times New Roman" w:eastAsia="微软雅黑"/>
          <w:color w:val="FFFFFF" w:themeColor="background1"/>
          <w:spacing w:val="6"/>
          <w:sz w:val="24"/>
          <w:szCs w:val="24"/>
        </w:rPr>
      </w:pPr>
      <w:r>
        <w:rPr>
          <w:rFonts w:hint="eastAsia" w:ascii="Times New Roman" w:hAnsi="Times New Roman" w:eastAsia="微软雅黑" w:cs="Arial Unicode MS"/>
          <w:color w:val="FFFFFF" w:themeColor="background1"/>
          <w:sz w:val="24"/>
          <w:szCs w:val="24"/>
        </w:rPr>
        <w:t>编号：</w:t>
      </w:r>
      <w:r>
        <w:rPr>
          <w:rFonts w:ascii="Times New Roman" w:hAnsi="Times New Roman" w:eastAsia="微软雅黑"/>
          <w:color w:val="FFFFFF" w:themeColor="background1"/>
          <w:sz w:val="24"/>
          <w:szCs w:val="24"/>
        </w:rPr>
        <w:t>CIMICS</w:t>
      </w:r>
      <w:r>
        <w:rPr>
          <w:rFonts w:hint="eastAsia" w:ascii="Times New Roman" w:hAnsi="Times New Roman" w:eastAsia="微软雅黑" w:cs="Arial Unicode MS"/>
          <w:color w:val="FFFFFF" w:themeColor="background1"/>
          <w:sz w:val="24"/>
          <w:szCs w:val="24"/>
        </w:rPr>
        <w:t>-</w:t>
      </w:r>
      <w:r>
        <w:rPr>
          <w:rFonts w:hint="eastAsia" w:ascii="Times New Roman" w:hAnsi="Times New Roman" w:eastAsia="微软雅黑"/>
          <w:color w:val="FFFFFF" w:themeColor="background1"/>
          <w:sz w:val="24"/>
          <w:szCs w:val="24"/>
        </w:rPr>
        <w:t>ZB-</w:t>
      </w:r>
      <w:r>
        <w:rPr>
          <w:rFonts w:hint="eastAsia" w:ascii="Times New Roman" w:hAnsi="Times New Roman" w:eastAsia="微软雅黑"/>
          <w:color w:val="FFFFFF" w:themeColor="background1"/>
          <w:sz w:val="24"/>
          <w:szCs w:val="24"/>
          <w:lang w:val="en-US" w:eastAsia="zh-CN"/>
        </w:rPr>
        <w:t>201</w:t>
      </w:r>
      <w:r>
        <w:rPr>
          <w:rFonts w:hint="eastAsia" w:ascii="Times New Roman" w:hAnsi="Times New Roman" w:eastAsia="微软雅黑"/>
          <w:color w:val="FFFFFF" w:themeColor="background1"/>
          <w:sz w:val="24"/>
          <w:szCs w:val="24"/>
        </w:rPr>
        <w:t xml:space="preserve">-00          </w:t>
      </w:r>
      <w:r>
        <w:rPr>
          <w:rFonts w:hint="eastAsia" w:ascii="Times New Roman" w:hAnsi="Times New Roman" w:eastAsia="微软雅黑"/>
          <w:color w:val="FFFFFF" w:themeColor="background1"/>
          <w:spacing w:val="6"/>
          <w:sz w:val="24"/>
          <w:szCs w:val="24"/>
        </w:rPr>
        <w:t>密级：内部</w:t>
      </w:r>
    </w:p>
    <w:p>
      <w:pPr>
        <w:spacing w:line="360" w:lineRule="auto"/>
        <w:ind w:leftChars="-129" w:hanging="284" w:hangingChars="129"/>
        <w:rPr>
          <w:rFonts w:ascii="Times New Roman" w:hAnsi="Times New Roman" w:eastAsia="微软雅黑" w:cs="Arial Unicode MS"/>
          <w:color w:val="FFFFFF" w:themeColor="background1"/>
          <w:sz w:val="24"/>
          <w:szCs w:val="24"/>
        </w:rPr>
      </w:pPr>
      <w:r>
        <w:rPr>
          <w:rFonts w:hint="eastAsia" w:ascii="Times New Roman" w:hAnsi="Times New Roman" w:cs="Arial Unicode MS"/>
          <w:color w:val="FFFFFF" w:themeColor="background1"/>
        </w:rPr>
        <w:t>[</w:t>
      </w:r>
      <w:r>
        <w:rPr>
          <w:rFonts w:hint="eastAsia" w:ascii="Times New Roman" w:hAnsi="Times New Roman" w:eastAsia="微软雅黑" w:cs="Arial Unicode MS"/>
          <w:color w:val="FFFFFF" w:themeColor="background1"/>
          <w:sz w:val="24"/>
          <w:szCs w:val="24"/>
        </w:rPr>
        <w:t>文档版本号:1.0]</w:t>
      </w:r>
    </w:p>
    <w:p>
      <w:pPr>
        <w:spacing w:line="360" w:lineRule="auto"/>
        <w:ind w:left="-284" w:leftChars="-129" w:firstLine="0"/>
        <w:rPr>
          <w:rFonts w:ascii="Times New Roman" w:hAnsi="Times New Roman" w:eastAsia="微软雅黑" w:cs="Arial Unicode MS"/>
          <w:color w:val="FFFFFF" w:themeColor="background1"/>
          <w:sz w:val="24"/>
          <w:szCs w:val="24"/>
        </w:rPr>
      </w:pPr>
      <w:r>
        <w:rPr>
          <w:rFonts w:hint="eastAsia" w:ascii="Times New Roman" w:hAnsi="Times New Roman" w:eastAsia="微软雅黑" w:cs="Arial Unicode MS"/>
          <w:color w:val="FFFFFF" w:themeColor="background1"/>
          <w:sz w:val="24"/>
          <w:szCs w:val="24"/>
        </w:rPr>
        <w:t>[修订日期: 2016-08-01]</w:t>
      </w:r>
    </w:p>
    <w:p>
      <w:pPr>
        <w:spacing w:line="360" w:lineRule="auto"/>
        <w:jc w:val="center"/>
        <w:rPr>
          <w:rFonts w:ascii="Times New Roman" w:hAnsi="Times New Roman"/>
          <w:b/>
          <w:sz w:val="72"/>
          <w:szCs w:val="72"/>
        </w:rPr>
      </w:pPr>
    </w:p>
    <w:p>
      <w:pPr>
        <w:spacing w:line="360" w:lineRule="auto"/>
        <w:jc w:val="center"/>
        <w:rPr>
          <w:rFonts w:ascii="Times New Roman" w:hAnsi="Times New Roman"/>
          <w:b/>
          <w:sz w:val="72"/>
          <w:szCs w:val="72"/>
        </w:rPr>
      </w:pPr>
    </w:p>
    <w:p>
      <w:pPr>
        <w:spacing w:beforeLines="100" w:line="360" w:lineRule="auto"/>
        <w:ind w:left="0" w:leftChars="0" w:firstLine="0" w:firstLineChars="0"/>
        <w:jc w:val="both"/>
        <w:rPr>
          <w:rFonts w:ascii="Times New Roman" w:hAnsi="Times New Roman" w:eastAsia="方正大标宋简体"/>
          <w:color w:val="0068B6"/>
          <w:spacing w:val="10"/>
          <w:sz w:val="70"/>
          <w:szCs w:val="70"/>
        </w:rPr>
      </w:pPr>
      <w:r>
        <w:rPr>
          <w:rFonts w:hint="eastAsia" w:ascii="Times New Roman" w:hAnsi="Times New Roman" w:eastAsia="方正大标宋简体" w:cs="黑体"/>
          <w:color w:val="0068B6"/>
          <w:spacing w:val="10"/>
          <w:sz w:val="70"/>
          <w:szCs w:val="70"/>
          <w:lang w:val="en-US" w:eastAsia="zh-CN"/>
        </w:rPr>
        <w:t xml:space="preserve">    </w:t>
      </w:r>
      <w:r>
        <w:rPr>
          <w:rFonts w:hint="eastAsia" w:ascii="Times New Roman" w:hAnsi="Times New Roman" w:eastAsia="方正大标宋简体" w:cs="黑体"/>
          <w:color w:val="0068B6"/>
          <w:spacing w:val="10"/>
          <w:sz w:val="70"/>
          <w:szCs w:val="70"/>
        </w:rPr>
        <w:t>DICOM</w:t>
      </w:r>
      <w:r>
        <w:rPr>
          <w:rFonts w:hint="eastAsia" w:ascii="Times New Roman" w:hAnsi="Times New Roman" w:eastAsia="方正大标宋简体"/>
          <w:color w:val="0068B6"/>
          <w:spacing w:val="10"/>
          <w:sz w:val="70"/>
          <w:szCs w:val="70"/>
        </w:rPr>
        <w:t>标准符合性测评</w:t>
      </w:r>
    </w:p>
    <w:p>
      <w:pPr>
        <w:spacing w:line="360" w:lineRule="auto"/>
        <w:ind w:firstLine="357"/>
        <w:jc w:val="center"/>
        <w:rPr>
          <w:rFonts w:ascii="Times New Roman" w:hAnsi="Times New Roman" w:eastAsia="方正大标宋简体"/>
          <w:color w:val="0068B6"/>
          <w:spacing w:val="10"/>
          <w:sz w:val="96"/>
          <w:szCs w:val="96"/>
        </w:rPr>
      </w:pPr>
      <w:r>
        <w:rPr>
          <w:rFonts w:hint="eastAsia" w:ascii="Times New Roman" w:hAnsi="Times New Roman" w:eastAsia="方正大标宋简体"/>
          <w:color w:val="0068B6"/>
          <w:spacing w:val="10"/>
          <w:sz w:val="96"/>
          <w:szCs w:val="96"/>
        </w:rPr>
        <w:t>测评计划</w:t>
      </w:r>
    </w:p>
    <w:p>
      <w:pPr>
        <w:spacing w:line="360" w:lineRule="auto"/>
        <w:jc w:val="center"/>
        <w:rPr>
          <w:rFonts w:ascii="Times New Roman" w:hAnsi="Times New Roman"/>
          <w:b/>
          <w:sz w:val="44"/>
          <w:szCs w:val="44"/>
        </w:rPr>
      </w:pPr>
    </w:p>
    <w:p>
      <w:pPr>
        <w:spacing w:line="360" w:lineRule="auto"/>
        <w:jc w:val="center"/>
        <w:rPr>
          <w:rFonts w:ascii="Times New Roman" w:hAnsi="Times New Roman" w:eastAsia="黑体"/>
          <w:spacing w:val="10"/>
          <w:sz w:val="44"/>
        </w:rPr>
      </w:pPr>
    </w:p>
    <w:p>
      <w:pPr>
        <w:spacing w:line="360" w:lineRule="auto"/>
        <w:jc w:val="center"/>
        <w:rPr>
          <w:rFonts w:ascii="Times New Roman" w:hAnsi="Times New Roman" w:eastAsia="黑体"/>
          <w:spacing w:val="10"/>
          <w:sz w:val="44"/>
        </w:rPr>
      </w:pPr>
    </w:p>
    <w:p>
      <w:pPr>
        <w:spacing w:line="360" w:lineRule="auto"/>
        <w:ind w:left="0" w:leftChars="0" w:firstLine="0" w:firstLineChars="0"/>
        <w:jc w:val="both"/>
        <w:rPr>
          <w:rFonts w:ascii="Times New Roman" w:hAnsi="Times New Roman"/>
          <w:b/>
          <w:sz w:val="30"/>
          <w:szCs w:val="30"/>
        </w:rPr>
      </w:pPr>
    </w:p>
    <w:p>
      <w:pPr>
        <w:pStyle w:val="30"/>
        <w:spacing w:line="360" w:lineRule="auto"/>
        <w:ind w:right="-312" w:rightChars="-142"/>
        <w:jc w:val="center"/>
        <w:rPr>
          <w:rFonts w:hint="eastAsia" w:ascii="Times New Roman" w:hAnsi="Times New Roman" w:eastAsia="微软雅黑"/>
          <w:spacing w:val="6"/>
          <w:sz w:val="32"/>
        </w:rPr>
      </w:pPr>
    </w:p>
    <w:p>
      <w:pPr>
        <w:pStyle w:val="30"/>
        <w:spacing w:line="360" w:lineRule="auto"/>
        <w:ind w:right="-312" w:rightChars="-142"/>
        <w:jc w:val="center"/>
        <w:rPr>
          <w:rFonts w:ascii="Times New Roman" w:hAnsi="Times New Roman" w:eastAsia="微软雅黑"/>
          <w:spacing w:val="6"/>
          <w:sz w:val="32"/>
        </w:rPr>
      </w:pPr>
      <w:r>
        <w:rPr>
          <w:rFonts w:hint="eastAsia" w:ascii="Times New Roman" w:hAnsi="Times New Roman" w:eastAsia="微软雅黑"/>
          <w:spacing w:val="6"/>
          <w:sz w:val="32"/>
        </w:rPr>
        <w:t>国际</w:t>
      </w:r>
      <w:r>
        <w:rPr>
          <w:rFonts w:ascii="Times New Roman" w:hAnsi="Times New Roman" w:eastAsia="微软雅黑"/>
          <w:spacing w:val="6"/>
          <w:sz w:val="32"/>
        </w:rPr>
        <w:t>DICOM</w:t>
      </w:r>
      <w:r>
        <w:rPr>
          <w:rFonts w:hint="eastAsia" w:ascii="Times New Roman" w:hAnsi="Times New Roman" w:eastAsia="微软雅黑"/>
          <w:spacing w:val="6"/>
          <w:sz w:val="32"/>
        </w:rPr>
        <w:t>标准中国委员会</w:t>
      </w:r>
    </w:p>
    <w:p>
      <w:pPr>
        <w:spacing w:line="360" w:lineRule="auto"/>
        <w:ind w:firstLine="0"/>
        <w:jc w:val="center"/>
        <w:rPr>
          <w:rFonts w:hint="eastAsia" w:ascii="Times New Roman" w:hAnsi="Times New Roman" w:eastAsia="微软雅黑"/>
          <w:spacing w:val="6"/>
          <w:sz w:val="32"/>
        </w:rPr>
        <w:sectPr>
          <w:headerReference r:id="rId3" w:type="default"/>
          <w:type w:val="continuous"/>
          <w:pgSz w:w="11906" w:h="16838"/>
          <w:pgMar w:top="1393" w:right="1080" w:bottom="1440" w:left="1080" w:header="851" w:footer="992" w:gutter="0"/>
          <w:cols w:space="425" w:num="1"/>
          <w:docGrid w:type="lines" w:linePitch="312" w:charSpace="0"/>
        </w:sectPr>
      </w:pPr>
      <w:r>
        <w:rPr>
          <w:rFonts w:hint="eastAsia" w:ascii="Times New Roman" w:hAnsi="Times New Roman" w:eastAsia="微软雅黑"/>
          <w:spacing w:val="6"/>
          <w:sz w:val="32"/>
        </w:rPr>
        <w:t>二〇一六年八月</w:t>
      </w:r>
    </w:p>
    <w:p>
      <w:pPr>
        <w:spacing w:line="360" w:lineRule="auto"/>
        <w:ind w:firstLine="0"/>
        <w:jc w:val="center"/>
        <w:rPr>
          <w:rFonts w:hint="eastAsia" w:ascii="Times New Roman" w:hAnsi="Times New Roman" w:eastAsia="微软雅黑"/>
          <w:spacing w:val="6"/>
          <w:sz w:val="32"/>
        </w:rPr>
      </w:pPr>
    </w:p>
    <w:p>
      <w:pPr>
        <w:pStyle w:val="2"/>
        <w:spacing w:beforeLines="50" w:afterLines="0" w:afterAutospacing="1" w:line="360" w:lineRule="auto"/>
        <w:rPr>
          <w:rFonts w:ascii="Times New Roman" w:hAnsi="Times New Roman"/>
        </w:rPr>
      </w:pPr>
    </w:p>
    <w:p>
      <w:pPr>
        <w:spacing w:line="360" w:lineRule="auto"/>
        <w:jc w:val="center"/>
        <w:rPr>
          <w:rFonts w:ascii="Times New Roman" w:hAnsi="Times New Roman" w:eastAsia="黑体"/>
          <w:spacing w:val="10"/>
          <w:sz w:val="44"/>
          <w:szCs w:val="24"/>
        </w:rPr>
      </w:pPr>
    </w:p>
    <w:p>
      <w:pPr>
        <w:spacing w:line="360" w:lineRule="auto"/>
        <w:jc w:val="center"/>
        <w:rPr>
          <w:rFonts w:ascii="Times New Roman" w:hAnsi="Times New Roman" w:eastAsia="黑体"/>
          <w:spacing w:val="10"/>
          <w:sz w:val="44"/>
          <w:szCs w:val="24"/>
        </w:rPr>
      </w:pPr>
    </w:p>
    <w:p>
      <w:pPr>
        <w:spacing w:line="360" w:lineRule="auto"/>
        <w:jc w:val="center"/>
        <w:rPr>
          <w:rFonts w:ascii="Times New Roman" w:hAnsi="Times New Roman" w:eastAsia="黑体"/>
          <w:spacing w:val="10"/>
          <w:sz w:val="44"/>
          <w:szCs w:val="24"/>
        </w:rPr>
      </w:pPr>
    </w:p>
    <w:p>
      <w:pPr>
        <w:spacing w:line="360" w:lineRule="auto"/>
        <w:jc w:val="center"/>
        <w:rPr>
          <w:rFonts w:ascii="Times New Roman" w:hAnsi="Times New Roman" w:eastAsia="黑体"/>
          <w:b/>
          <w:kern w:val="2"/>
          <w:sz w:val="56"/>
          <w:szCs w:val="66"/>
        </w:rPr>
      </w:pPr>
      <w:r>
        <w:rPr>
          <w:rFonts w:ascii="Times New Roman" w:hAnsi="Times New Roman" w:eastAsia="黑体"/>
          <w:spacing w:val="10"/>
          <w:sz w:val="44"/>
          <w:szCs w:val="24"/>
        </w:rPr>
        <w:t>DICOM</w:t>
      </w:r>
      <w:r>
        <w:rPr>
          <w:rFonts w:hint="eastAsia" w:ascii="Times New Roman" w:hAnsi="Times New Roman" w:eastAsia="黑体"/>
          <w:spacing w:val="10"/>
          <w:sz w:val="44"/>
          <w:szCs w:val="24"/>
        </w:rPr>
        <w:t>标准符合性测评测评计划</w:t>
      </w:r>
    </w:p>
    <w:p>
      <w:pPr>
        <w:spacing w:before="360" w:after="360" w:line="360" w:lineRule="auto"/>
        <w:jc w:val="center"/>
        <w:rPr>
          <w:rFonts w:ascii="Times New Roman" w:hAnsi="Times New Roman" w:eastAsia="仿宋_GB2312"/>
          <w:b/>
          <w:sz w:val="48"/>
          <w:szCs w:val="48"/>
        </w:rPr>
      </w:pPr>
    </w:p>
    <w:p>
      <w:pPr>
        <w:spacing w:line="360" w:lineRule="auto"/>
        <w:rPr>
          <w:rFonts w:ascii="Times New Roman" w:hAnsi="Times New Roman" w:eastAsia="仿宋_GB2312"/>
          <w:b/>
          <w:sz w:val="48"/>
          <w:szCs w:val="48"/>
        </w:rPr>
      </w:pPr>
    </w:p>
    <w:p>
      <w:pPr>
        <w:spacing w:line="360" w:lineRule="auto"/>
        <w:rPr>
          <w:rFonts w:ascii="Times New Roman" w:hAnsi="Times New Roman" w:eastAsia="仿宋_GB2312"/>
          <w:b/>
          <w:sz w:val="48"/>
          <w:szCs w:val="48"/>
        </w:rPr>
      </w:pPr>
    </w:p>
    <w:p>
      <w:pPr>
        <w:spacing w:line="360" w:lineRule="auto"/>
        <w:rPr>
          <w:rFonts w:ascii="Times New Roman" w:hAnsi="Times New Roman"/>
          <w:b/>
          <w:bCs/>
          <w:position w:val="-6"/>
          <w:sz w:val="30"/>
        </w:rPr>
      </w:pPr>
    </w:p>
    <w:tbl>
      <w:tblPr>
        <w:tblStyle w:val="19"/>
        <w:tblpPr w:leftFromText="180" w:rightFromText="180" w:vertAnchor="text" w:horzAnchor="page" w:tblpX="2848" w:tblpY="-9"/>
        <w:tblW w:w="6828" w:type="dxa"/>
        <w:tblInd w:w="0" w:type="dxa"/>
        <w:tblLayout w:type="fixed"/>
        <w:tblCellMar>
          <w:top w:w="0" w:type="dxa"/>
          <w:left w:w="108" w:type="dxa"/>
          <w:bottom w:w="0" w:type="dxa"/>
          <w:right w:w="108" w:type="dxa"/>
        </w:tblCellMar>
      </w:tblPr>
      <w:tblGrid>
        <w:gridCol w:w="1951"/>
        <w:gridCol w:w="4877"/>
      </w:tblGrid>
      <w:tr>
        <w:tblPrEx>
          <w:tblLayout w:type="fixed"/>
          <w:tblCellMar>
            <w:top w:w="0" w:type="dxa"/>
            <w:left w:w="108" w:type="dxa"/>
            <w:bottom w:w="0" w:type="dxa"/>
            <w:right w:w="108" w:type="dxa"/>
          </w:tblCellMar>
        </w:tblPrEx>
        <w:trPr>
          <w:trHeight w:val="736" w:hRule="atLeast"/>
        </w:trPr>
        <w:tc>
          <w:tcPr>
            <w:tcW w:w="1951" w:type="dxa"/>
            <w:vAlign w:val="center"/>
          </w:tcPr>
          <w:p>
            <w:pPr>
              <w:spacing w:line="360" w:lineRule="auto"/>
              <w:jc w:val="distribute"/>
              <w:rPr>
                <w:rFonts w:ascii="Times New Roman" w:hAnsi="Times New Roman"/>
                <w:b/>
                <w:bCs/>
                <w:position w:val="-6"/>
                <w:sz w:val="30"/>
              </w:rPr>
            </w:pPr>
            <w:r>
              <w:rPr>
                <w:rFonts w:hint="eastAsia" w:ascii="Times New Roman" w:hAnsi="Times New Roman"/>
                <w:b/>
                <w:bCs/>
                <w:position w:val="-6"/>
                <w:sz w:val="30"/>
              </w:rPr>
              <w:t>执行机构</w:t>
            </w:r>
            <w:r>
              <w:rPr>
                <w:rFonts w:ascii="Times New Roman" w:hAnsi="Times New Roman"/>
                <w:b/>
                <w:bCs/>
                <w:position w:val="-6"/>
                <w:sz w:val="30"/>
              </w:rPr>
              <w:t>:</w:t>
            </w:r>
          </w:p>
        </w:tc>
        <w:tc>
          <w:tcPr>
            <w:tcW w:w="4877" w:type="dxa"/>
            <w:tcBorders>
              <w:bottom w:val="single" w:color="auto" w:sz="4" w:space="0"/>
            </w:tcBorders>
            <w:vAlign w:val="center"/>
          </w:tcPr>
          <w:p>
            <w:pPr>
              <w:spacing w:line="360" w:lineRule="auto"/>
              <w:rPr>
                <w:rFonts w:ascii="Times New Roman" w:hAnsi="Times New Roman"/>
                <w:b/>
                <w:bCs/>
                <w:position w:val="-6"/>
                <w:sz w:val="30"/>
              </w:rPr>
            </w:pPr>
          </w:p>
        </w:tc>
      </w:tr>
      <w:tr>
        <w:tblPrEx>
          <w:tblLayout w:type="fixed"/>
          <w:tblCellMar>
            <w:top w:w="0" w:type="dxa"/>
            <w:left w:w="108" w:type="dxa"/>
            <w:bottom w:w="0" w:type="dxa"/>
            <w:right w:w="108" w:type="dxa"/>
          </w:tblCellMar>
        </w:tblPrEx>
        <w:trPr>
          <w:trHeight w:val="736" w:hRule="atLeast"/>
        </w:trPr>
        <w:tc>
          <w:tcPr>
            <w:tcW w:w="1951" w:type="dxa"/>
            <w:vAlign w:val="center"/>
          </w:tcPr>
          <w:p>
            <w:pPr>
              <w:spacing w:line="360" w:lineRule="auto"/>
              <w:jc w:val="distribute"/>
              <w:rPr>
                <w:rFonts w:ascii="Times New Roman" w:hAnsi="Times New Roman"/>
                <w:b/>
                <w:bCs/>
                <w:position w:val="-6"/>
                <w:sz w:val="30"/>
              </w:rPr>
            </w:pPr>
            <w:r>
              <w:rPr>
                <w:rFonts w:hint="eastAsia" w:ascii="Times New Roman" w:hAnsi="Times New Roman"/>
                <w:b/>
                <w:bCs/>
                <w:position w:val="-6"/>
                <w:sz w:val="30"/>
              </w:rPr>
              <w:t>委托单位</w:t>
            </w:r>
            <w:r>
              <w:rPr>
                <w:rFonts w:ascii="Times New Roman" w:hAnsi="Times New Roman"/>
                <w:b/>
                <w:bCs/>
                <w:position w:val="-6"/>
                <w:sz w:val="30"/>
              </w:rPr>
              <w:t>:</w:t>
            </w:r>
          </w:p>
        </w:tc>
        <w:tc>
          <w:tcPr>
            <w:tcW w:w="4877" w:type="dxa"/>
            <w:tcBorders>
              <w:top w:val="single" w:color="auto" w:sz="4" w:space="0"/>
              <w:bottom w:val="single" w:color="auto" w:sz="4" w:space="0"/>
            </w:tcBorders>
            <w:vAlign w:val="center"/>
          </w:tcPr>
          <w:p>
            <w:pPr>
              <w:spacing w:line="360" w:lineRule="auto"/>
              <w:rPr>
                <w:rFonts w:hint="eastAsia" w:ascii="Times New Roman" w:hAnsi="Times New Roman" w:eastAsia="宋体"/>
                <w:b/>
                <w:bCs/>
                <w:position w:val="-6"/>
                <w:sz w:val="30"/>
                <w:lang w:val="en-US" w:eastAsia="zh-CN"/>
              </w:rPr>
            </w:pPr>
            <w:bookmarkStart w:id="88" w:name="_GoBack"/>
            <w:bookmarkEnd w:id="88"/>
          </w:p>
        </w:tc>
      </w:tr>
      <w:tr>
        <w:tblPrEx>
          <w:tblLayout w:type="fixed"/>
          <w:tblCellMar>
            <w:top w:w="0" w:type="dxa"/>
            <w:left w:w="108" w:type="dxa"/>
            <w:bottom w:w="0" w:type="dxa"/>
            <w:right w:w="108" w:type="dxa"/>
          </w:tblCellMar>
        </w:tblPrEx>
        <w:trPr>
          <w:trHeight w:val="737" w:hRule="atLeast"/>
        </w:trPr>
        <w:tc>
          <w:tcPr>
            <w:tcW w:w="1951" w:type="dxa"/>
            <w:vAlign w:val="center"/>
          </w:tcPr>
          <w:p>
            <w:pPr>
              <w:spacing w:line="360" w:lineRule="auto"/>
              <w:jc w:val="distribute"/>
              <w:rPr>
                <w:rFonts w:ascii="Times New Roman" w:hAnsi="Times New Roman"/>
                <w:b/>
                <w:bCs/>
                <w:position w:val="-6"/>
                <w:sz w:val="30"/>
              </w:rPr>
            </w:pPr>
            <w:r>
              <w:rPr>
                <w:rFonts w:ascii="Times New Roman" w:hAnsi="Times New Roman"/>
                <w:b/>
                <w:bCs/>
                <w:position w:val="-6"/>
                <w:sz w:val="30"/>
              </w:rPr>
              <w:t>项目编号:</w:t>
            </w:r>
          </w:p>
        </w:tc>
        <w:tc>
          <w:tcPr>
            <w:tcW w:w="4877" w:type="dxa"/>
            <w:tcBorders>
              <w:top w:val="single" w:color="auto" w:sz="4" w:space="0"/>
              <w:bottom w:val="single" w:color="auto" w:sz="4" w:space="0"/>
            </w:tcBorders>
            <w:vAlign w:val="center"/>
          </w:tcPr>
          <w:p>
            <w:pPr>
              <w:spacing w:line="360" w:lineRule="auto"/>
              <w:rPr>
                <w:rFonts w:ascii="Times New Roman" w:hAnsi="Times New Roman"/>
                <w:b/>
                <w:bCs/>
                <w:position w:val="-6"/>
                <w:sz w:val="30"/>
              </w:rPr>
            </w:pPr>
          </w:p>
        </w:tc>
      </w:tr>
      <w:tr>
        <w:tblPrEx>
          <w:tblLayout w:type="fixed"/>
          <w:tblCellMar>
            <w:top w:w="0" w:type="dxa"/>
            <w:left w:w="108" w:type="dxa"/>
            <w:bottom w:w="0" w:type="dxa"/>
            <w:right w:w="108" w:type="dxa"/>
          </w:tblCellMar>
        </w:tblPrEx>
        <w:trPr>
          <w:trHeight w:val="737" w:hRule="atLeast"/>
        </w:trPr>
        <w:tc>
          <w:tcPr>
            <w:tcW w:w="1951" w:type="dxa"/>
            <w:vAlign w:val="center"/>
          </w:tcPr>
          <w:p>
            <w:pPr>
              <w:spacing w:line="360" w:lineRule="auto"/>
              <w:jc w:val="distribute"/>
              <w:rPr>
                <w:rFonts w:ascii="Times New Roman" w:hAnsi="Times New Roman"/>
                <w:b/>
                <w:bCs/>
                <w:position w:val="-6"/>
                <w:sz w:val="30"/>
              </w:rPr>
            </w:pPr>
            <w:r>
              <w:rPr>
                <w:rFonts w:ascii="Times New Roman" w:hAnsi="Times New Roman"/>
                <w:b/>
                <w:bCs/>
                <w:position w:val="-6"/>
                <w:sz w:val="30"/>
              </w:rPr>
              <w:t>编制日期:</w:t>
            </w:r>
          </w:p>
        </w:tc>
        <w:tc>
          <w:tcPr>
            <w:tcW w:w="4877" w:type="dxa"/>
            <w:tcBorders>
              <w:top w:val="single" w:color="auto" w:sz="4" w:space="0"/>
              <w:bottom w:val="single" w:color="auto" w:sz="4" w:space="0"/>
            </w:tcBorders>
            <w:vAlign w:val="center"/>
          </w:tcPr>
          <w:p>
            <w:pPr>
              <w:spacing w:line="360" w:lineRule="auto"/>
              <w:rPr>
                <w:rFonts w:ascii="Times New Roman" w:hAnsi="Times New Roman"/>
                <w:b/>
                <w:bCs/>
                <w:position w:val="-6"/>
                <w:sz w:val="30"/>
              </w:rPr>
            </w:pPr>
          </w:p>
        </w:tc>
      </w:tr>
    </w:tbl>
    <w:p>
      <w:pPr>
        <w:spacing w:line="360" w:lineRule="auto"/>
        <w:ind w:left="389" w:leftChars="177"/>
        <w:rPr>
          <w:rFonts w:ascii="Times New Roman" w:hAnsi="Times New Roman"/>
          <w:b/>
          <w:bCs/>
          <w:position w:val="-6"/>
          <w:sz w:val="30"/>
        </w:rPr>
      </w:pPr>
    </w:p>
    <w:p>
      <w:pPr>
        <w:spacing w:line="360" w:lineRule="auto"/>
        <w:ind w:left="389" w:leftChars="177"/>
        <w:rPr>
          <w:rFonts w:ascii="Times New Roman" w:hAnsi="Times New Roman"/>
          <w:b/>
          <w:bCs/>
          <w:position w:val="-6"/>
          <w:sz w:val="30"/>
        </w:rPr>
      </w:pPr>
    </w:p>
    <w:p>
      <w:pPr>
        <w:spacing w:line="360" w:lineRule="auto"/>
        <w:ind w:left="389" w:leftChars="177"/>
        <w:rPr>
          <w:rFonts w:ascii="Times New Roman" w:hAnsi="Times New Roman"/>
          <w:b/>
          <w:bCs/>
          <w:position w:val="-6"/>
          <w:sz w:val="30"/>
        </w:rPr>
      </w:pPr>
    </w:p>
    <w:p>
      <w:pPr>
        <w:spacing w:line="360" w:lineRule="auto"/>
        <w:ind w:left="389" w:leftChars="177"/>
        <w:rPr>
          <w:rFonts w:ascii="Times New Roman" w:hAnsi="Times New Roman"/>
          <w:b/>
          <w:bCs/>
          <w:position w:val="-6"/>
          <w:sz w:val="30"/>
        </w:rPr>
      </w:pPr>
    </w:p>
    <w:p>
      <w:pPr>
        <w:spacing w:line="360" w:lineRule="auto"/>
        <w:ind w:left="389" w:leftChars="177"/>
        <w:rPr>
          <w:rFonts w:ascii="Times New Roman" w:hAnsi="Times New Roman"/>
          <w:b/>
          <w:bCs/>
          <w:position w:val="-6"/>
          <w:sz w:val="30"/>
        </w:rPr>
      </w:pPr>
    </w:p>
    <w:p>
      <w:pPr>
        <w:spacing w:line="360" w:lineRule="auto"/>
        <w:ind w:left="389" w:leftChars="177"/>
        <w:rPr>
          <w:rFonts w:ascii="Times New Roman" w:hAnsi="Times New Roman"/>
          <w:b/>
          <w:bCs/>
          <w:position w:val="-6"/>
          <w:sz w:val="30"/>
        </w:rPr>
      </w:pPr>
    </w:p>
    <w:p>
      <w:pPr>
        <w:spacing w:line="360" w:lineRule="auto"/>
        <w:ind w:left="389" w:leftChars="177"/>
        <w:rPr>
          <w:rFonts w:ascii="Times New Roman" w:hAnsi="Times New Roman"/>
          <w:b/>
          <w:bCs/>
          <w:position w:val="-6"/>
          <w:sz w:val="30"/>
        </w:rPr>
      </w:pPr>
    </w:p>
    <w:p>
      <w:pPr>
        <w:spacing w:line="360" w:lineRule="auto"/>
        <w:ind w:left="389" w:leftChars="177"/>
        <w:rPr>
          <w:rFonts w:ascii="Times New Roman" w:hAnsi="Times New Roman"/>
          <w:b/>
          <w:bCs/>
          <w:position w:val="-6"/>
          <w:sz w:val="30"/>
        </w:rPr>
      </w:pPr>
    </w:p>
    <w:p>
      <w:pPr>
        <w:spacing w:line="360" w:lineRule="auto"/>
        <w:ind w:left="389" w:leftChars="177"/>
        <w:rPr>
          <w:rFonts w:ascii="Times New Roman" w:hAnsi="Times New Roman"/>
          <w:b/>
          <w:bCs/>
          <w:position w:val="-6"/>
          <w:sz w:val="30"/>
        </w:rPr>
      </w:pPr>
    </w:p>
    <w:p>
      <w:pPr>
        <w:spacing w:line="360" w:lineRule="auto"/>
        <w:ind w:left="0" w:leftChars="0" w:firstLine="0" w:firstLineChars="0"/>
        <w:rPr>
          <w:rFonts w:ascii="Times New Roman" w:hAnsi="Times New Roman"/>
        </w:rPr>
      </w:pPr>
    </w:p>
    <w:p>
      <w:pPr>
        <w:pStyle w:val="37"/>
        <w:spacing w:line="360" w:lineRule="auto"/>
        <w:ind w:left="389" w:leftChars="177"/>
        <w:jc w:val="center"/>
        <w:rPr>
          <w:rFonts w:ascii="Times New Roman" w:hAnsi="Times New Roman"/>
          <w:color w:val="000000" w:themeColor="text1"/>
        </w:rPr>
      </w:pPr>
      <w:r>
        <w:rPr>
          <w:rFonts w:ascii="Times New Roman" w:hAnsi="Times New Roman"/>
          <w:color w:val="000000" w:themeColor="text1"/>
          <w:lang w:val="zh-CN"/>
        </w:rPr>
        <w:t>目录</w:t>
      </w:r>
    </w:p>
    <w:p>
      <w:pPr>
        <w:pStyle w:val="10"/>
        <w:tabs>
          <w:tab w:val="right" w:leader="dot" w:pos="9746"/>
          <w:tab w:val="clear" w:pos="420"/>
          <w:tab w:val="clear" w:pos="9846"/>
        </w:tabs>
        <w:rPr>
          <w:rFonts w:hint="eastAsia" w:ascii="宋体" w:hAnsi="宋体" w:eastAsia="宋体" w:cs="宋体"/>
          <w:sz w:val="24"/>
          <w:szCs w:val="24"/>
        </w:rPr>
      </w:pPr>
      <w:r>
        <w:rPr>
          <w:b w:val="0"/>
          <w:bCs w:val="0"/>
          <w:caps w:val="0"/>
          <w:sz w:val="24"/>
          <w:szCs w:val="24"/>
        </w:rPr>
        <w:fldChar w:fldCharType="begin"/>
      </w:r>
      <w:r>
        <w:rPr>
          <w:b w:val="0"/>
          <w:bCs w:val="0"/>
          <w:caps w:val="0"/>
          <w:sz w:val="24"/>
          <w:szCs w:val="24"/>
        </w:rPr>
        <w:instrText xml:space="preserve"> TOC \o "1-3" \h \z \u </w:instrText>
      </w:r>
      <w:r>
        <w:rPr>
          <w:b w:val="0"/>
          <w:bCs w:val="0"/>
          <w:caps w:val="0"/>
          <w:sz w:val="24"/>
          <w:szCs w:val="24"/>
        </w:rPr>
        <w:fldChar w:fldCharType="separate"/>
      </w:r>
      <w:r>
        <w:rPr>
          <w:rFonts w:hint="eastAsia" w:ascii="宋体" w:hAnsi="宋体" w:eastAsia="宋体" w:cs="宋体"/>
          <w:b w:val="0"/>
          <w:bCs w:val="0"/>
          <w:caps w:val="0"/>
          <w:sz w:val="24"/>
          <w:szCs w:val="24"/>
        </w:rPr>
        <w:fldChar w:fldCharType="begin"/>
      </w:r>
      <w:r>
        <w:rPr>
          <w:rFonts w:hint="eastAsia" w:ascii="宋体" w:hAnsi="宋体" w:eastAsia="宋体" w:cs="宋体"/>
          <w:b w:val="0"/>
          <w:bCs w:val="0"/>
          <w:caps w:val="0"/>
          <w:sz w:val="24"/>
          <w:szCs w:val="24"/>
        </w:rPr>
        <w:instrText xml:space="preserve"> HYPERLINK \l _Toc26389 </w:instrText>
      </w:r>
      <w:r>
        <w:rPr>
          <w:rFonts w:hint="eastAsia" w:ascii="宋体" w:hAnsi="宋体" w:eastAsia="宋体" w:cs="宋体"/>
          <w:b w:val="0"/>
          <w:bCs w:val="0"/>
          <w:caps w:val="0"/>
          <w:sz w:val="24"/>
          <w:szCs w:val="24"/>
        </w:rPr>
        <w:fldChar w:fldCharType="separate"/>
      </w:r>
      <w:r>
        <w:rPr>
          <w:rFonts w:hint="eastAsia" w:ascii="宋体" w:hAnsi="宋体" w:eastAsia="宋体" w:cs="宋体"/>
          <w:b/>
          <w:bCs/>
          <w:sz w:val="24"/>
          <w:szCs w:val="24"/>
        </w:rPr>
        <w:t xml:space="preserve">1 </w:t>
      </w:r>
      <w:r>
        <w:rPr>
          <w:rFonts w:hint="eastAsia" w:ascii="宋体" w:hAnsi="宋体" w:eastAsia="宋体" w:cs="宋体"/>
          <w:b w:val="0"/>
          <w:bCs/>
          <w:sz w:val="24"/>
          <w:szCs w:val="24"/>
        </w:rPr>
        <w:t>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_Toc26389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 w:val="0"/>
          <w:bCs w:val="0"/>
          <w:caps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_Toc15122 </w:instrText>
      </w:r>
      <w:r>
        <w:rPr>
          <w:rFonts w:hint="eastAsia" w:ascii="宋体" w:hAnsi="宋体" w:eastAsia="宋体" w:cs="宋体"/>
          <w:b w:val="0"/>
          <w:sz w:val="24"/>
          <w:szCs w:val="24"/>
        </w:rPr>
        <w:fldChar w:fldCharType="separate"/>
      </w:r>
      <w:r>
        <w:rPr>
          <w:rFonts w:hint="eastAsia" w:ascii="宋体" w:hAnsi="宋体" w:eastAsia="宋体" w:cs="宋体"/>
          <w:b w:val="0"/>
          <w:kern w:val="2"/>
          <w:sz w:val="24"/>
          <w:szCs w:val="24"/>
          <w:lang w:val="en-US" w:eastAsia="zh-CN" w:bidi="ar-SA"/>
        </w:rPr>
        <w:t>1.1、测评的原则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_Toc15122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_Toc12992 </w:instrText>
      </w:r>
      <w:r>
        <w:rPr>
          <w:rFonts w:hint="eastAsia" w:ascii="宋体" w:hAnsi="宋体" w:eastAsia="宋体" w:cs="宋体"/>
          <w:b w:val="0"/>
          <w:sz w:val="24"/>
          <w:szCs w:val="24"/>
        </w:rPr>
        <w:fldChar w:fldCharType="separate"/>
      </w:r>
      <w:r>
        <w:rPr>
          <w:rFonts w:hint="eastAsia" w:ascii="宋体" w:hAnsi="宋体" w:eastAsia="宋体" w:cs="宋体"/>
          <w:b w:val="0"/>
          <w:kern w:val="2"/>
          <w:sz w:val="24"/>
          <w:szCs w:val="24"/>
          <w:lang w:val="en-US" w:eastAsia="zh-CN" w:bidi="ar-SA"/>
        </w:rPr>
        <w:t>1.2、测评范围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_Toc12992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0"/>
        <w:tabs>
          <w:tab w:val="right" w:leader="dot" w:pos="9746"/>
          <w:tab w:val="clear" w:pos="42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_Toc887 </w:instrText>
      </w:r>
      <w:r>
        <w:rPr>
          <w:rFonts w:hint="eastAsia" w:ascii="宋体" w:hAnsi="宋体" w:eastAsia="宋体" w:cs="宋体"/>
          <w:b w:val="0"/>
          <w:sz w:val="24"/>
          <w:szCs w:val="24"/>
        </w:rPr>
        <w:fldChar w:fldCharType="separate"/>
      </w:r>
      <w:r>
        <w:rPr>
          <w:rFonts w:hint="eastAsia" w:ascii="宋体" w:hAnsi="宋体" w:eastAsia="宋体" w:cs="宋体"/>
          <w:b/>
          <w:bCs/>
          <w:sz w:val="24"/>
          <w:szCs w:val="24"/>
        </w:rPr>
        <w:t xml:space="preserve">2 </w:t>
      </w:r>
      <w:r>
        <w:rPr>
          <w:rFonts w:hint="eastAsia" w:ascii="宋体" w:hAnsi="宋体" w:eastAsia="宋体" w:cs="宋体"/>
          <w:b w:val="0"/>
          <w:bCs/>
          <w:sz w:val="24"/>
          <w:szCs w:val="24"/>
        </w:rPr>
        <w:t>测评依据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_Toc29183 </w:instrText>
      </w:r>
      <w:r>
        <w:rPr>
          <w:rFonts w:hint="eastAsia" w:ascii="宋体" w:hAnsi="宋体" w:eastAsia="宋体" w:cs="宋体"/>
          <w:b w:val="0"/>
          <w:sz w:val="24"/>
          <w:szCs w:val="24"/>
        </w:rPr>
        <w:fldChar w:fldCharType="separate"/>
      </w:r>
      <w:r>
        <w:rPr>
          <w:rFonts w:hint="eastAsia" w:ascii="宋体" w:hAnsi="宋体" w:eastAsia="宋体" w:cs="宋体"/>
          <w:b/>
          <w:bCs/>
          <w:i w:val="0"/>
          <w:sz w:val="24"/>
          <w:szCs w:val="24"/>
          <w:lang w:val="en-US" w:eastAsia="zh-CN" w:bidi="ar-SA"/>
        </w:rPr>
        <w:t xml:space="preserve">2.1 </w:t>
      </w:r>
      <w:r>
        <w:rPr>
          <w:rFonts w:hint="eastAsia" w:ascii="宋体" w:hAnsi="宋体" w:eastAsia="宋体" w:cs="宋体"/>
          <w:b w:val="0"/>
          <w:bCs/>
          <w:sz w:val="24"/>
          <w:szCs w:val="24"/>
        </w:rPr>
        <w:t>相关标准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_Toc29183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_Toc11410 </w:instrText>
      </w:r>
      <w:r>
        <w:rPr>
          <w:rFonts w:hint="eastAsia" w:ascii="宋体" w:hAnsi="宋体" w:eastAsia="宋体" w:cs="宋体"/>
          <w:b w:val="0"/>
          <w:sz w:val="24"/>
          <w:szCs w:val="24"/>
        </w:rPr>
        <w:fldChar w:fldCharType="separate"/>
      </w:r>
      <w:r>
        <w:rPr>
          <w:rFonts w:hint="eastAsia" w:ascii="宋体" w:hAnsi="宋体" w:eastAsia="宋体" w:cs="宋体"/>
          <w:b/>
          <w:bCs/>
          <w:i w:val="0"/>
          <w:sz w:val="24"/>
          <w:szCs w:val="24"/>
          <w:lang w:val="en-US" w:eastAsia="zh-CN" w:bidi="ar-SA"/>
        </w:rPr>
        <w:t xml:space="preserve">2.2 </w:t>
      </w:r>
      <w:r>
        <w:rPr>
          <w:rFonts w:hint="eastAsia" w:ascii="宋体" w:hAnsi="宋体" w:eastAsia="宋体" w:cs="宋体"/>
          <w:b w:val="0"/>
          <w:bCs/>
          <w:sz w:val="24"/>
          <w:szCs w:val="24"/>
        </w:rPr>
        <w:t>参考资料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_Toc11410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0"/>
        <w:tabs>
          <w:tab w:val="right" w:leader="dot" w:pos="9746"/>
          <w:tab w:val="clear" w:pos="42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_Toc12743 </w:instrText>
      </w:r>
      <w:r>
        <w:rPr>
          <w:rFonts w:hint="eastAsia" w:ascii="宋体" w:hAnsi="宋体" w:eastAsia="宋体" w:cs="宋体"/>
          <w:b w:val="0"/>
          <w:sz w:val="24"/>
          <w:szCs w:val="24"/>
        </w:rPr>
        <w:fldChar w:fldCharType="separate"/>
      </w:r>
      <w:r>
        <w:rPr>
          <w:rFonts w:hint="eastAsia" w:ascii="宋体" w:hAnsi="宋体" w:eastAsia="宋体" w:cs="宋体"/>
          <w:b/>
          <w:bCs/>
          <w:sz w:val="24"/>
          <w:szCs w:val="24"/>
        </w:rPr>
        <w:t xml:space="preserve">3 </w:t>
      </w:r>
      <w:r>
        <w:rPr>
          <w:rFonts w:hint="eastAsia" w:ascii="宋体" w:hAnsi="宋体" w:eastAsia="宋体" w:cs="宋体"/>
          <w:b w:val="0"/>
          <w:bCs/>
          <w:sz w:val="24"/>
          <w:szCs w:val="24"/>
        </w:rPr>
        <w:t>被测方</w:t>
      </w:r>
      <w:r>
        <w:rPr>
          <w:rFonts w:hint="eastAsia" w:ascii="宋体" w:hAnsi="宋体" w:eastAsia="宋体" w:cs="宋体"/>
          <w:b w:val="0"/>
          <w:bCs/>
          <w:sz w:val="24"/>
          <w:szCs w:val="24"/>
          <w:lang w:val="en-US" w:eastAsia="zh-CN"/>
        </w:rPr>
        <w:t>申明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_Toc12743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0"/>
        <w:tabs>
          <w:tab w:val="right" w:leader="dot" w:pos="9746"/>
          <w:tab w:val="clear" w:pos="42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_Toc23937 </w:instrText>
      </w:r>
      <w:r>
        <w:rPr>
          <w:rFonts w:hint="eastAsia" w:ascii="宋体" w:hAnsi="宋体" w:eastAsia="宋体" w:cs="宋体"/>
          <w:b w:val="0"/>
          <w:sz w:val="24"/>
          <w:szCs w:val="24"/>
        </w:rPr>
        <w:fldChar w:fldCharType="separate"/>
      </w:r>
      <w:r>
        <w:rPr>
          <w:rFonts w:hint="eastAsia" w:ascii="宋体" w:hAnsi="宋体" w:eastAsia="宋体" w:cs="宋体"/>
          <w:b/>
          <w:bCs/>
          <w:sz w:val="24"/>
          <w:szCs w:val="24"/>
        </w:rPr>
        <w:t xml:space="preserve">4 </w:t>
      </w:r>
      <w:r>
        <w:rPr>
          <w:rFonts w:hint="eastAsia" w:ascii="宋体" w:hAnsi="宋体" w:eastAsia="宋体" w:cs="宋体"/>
          <w:b w:val="0"/>
          <w:bCs/>
          <w:sz w:val="24"/>
          <w:szCs w:val="24"/>
        </w:rPr>
        <w:t>测评内</w:t>
      </w:r>
      <w:r>
        <w:rPr>
          <w:rFonts w:hint="eastAsia" w:ascii="宋体" w:hAnsi="宋体" w:eastAsia="宋体" w:cs="宋体"/>
          <w:b w:val="0"/>
          <w:bCs/>
          <w:sz w:val="24"/>
          <w:szCs w:val="24"/>
          <w:lang w:val="en-US" w:eastAsia="zh-CN"/>
        </w:rPr>
        <w:t>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_Toc23937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0"/>
        <w:tabs>
          <w:tab w:val="right" w:leader="dot" w:pos="9746"/>
          <w:tab w:val="clear" w:pos="42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_Toc14251 </w:instrText>
      </w:r>
      <w:r>
        <w:rPr>
          <w:rFonts w:hint="eastAsia" w:ascii="宋体" w:hAnsi="宋体" w:eastAsia="宋体" w:cs="宋体"/>
          <w:b w:val="0"/>
          <w:sz w:val="24"/>
          <w:szCs w:val="24"/>
        </w:rPr>
        <w:fldChar w:fldCharType="separate"/>
      </w:r>
      <w:r>
        <w:rPr>
          <w:rFonts w:hint="eastAsia" w:ascii="宋体" w:hAnsi="宋体" w:eastAsia="宋体" w:cs="宋体"/>
          <w:b/>
          <w:bCs/>
          <w:sz w:val="24"/>
          <w:szCs w:val="24"/>
        </w:rPr>
        <w:t xml:space="preserve">5 </w:t>
      </w:r>
      <w:r>
        <w:rPr>
          <w:rFonts w:hint="eastAsia" w:ascii="宋体" w:hAnsi="宋体" w:eastAsia="宋体" w:cs="宋体"/>
          <w:b w:val="0"/>
          <w:bCs/>
          <w:sz w:val="24"/>
          <w:szCs w:val="24"/>
        </w:rPr>
        <w:t>测评方法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_Toc14251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0"/>
        <w:tabs>
          <w:tab w:val="right" w:leader="dot" w:pos="9746"/>
          <w:tab w:val="clear" w:pos="42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_Toc17360 </w:instrText>
      </w:r>
      <w:r>
        <w:rPr>
          <w:rFonts w:hint="eastAsia" w:ascii="宋体" w:hAnsi="宋体" w:eastAsia="宋体" w:cs="宋体"/>
          <w:b w:val="0"/>
          <w:sz w:val="24"/>
          <w:szCs w:val="24"/>
        </w:rPr>
        <w:fldChar w:fldCharType="separate"/>
      </w:r>
      <w:r>
        <w:rPr>
          <w:rFonts w:hint="eastAsia" w:ascii="宋体" w:hAnsi="宋体" w:eastAsia="宋体" w:cs="宋体"/>
          <w:b/>
          <w:bCs/>
          <w:sz w:val="24"/>
          <w:szCs w:val="24"/>
        </w:rPr>
        <w:t xml:space="preserve">6 </w:t>
      </w:r>
      <w:r>
        <w:rPr>
          <w:rFonts w:hint="eastAsia" w:ascii="宋体" w:hAnsi="宋体" w:eastAsia="宋体" w:cs="宋体"/>
          <w:b w:val="0"/>
          <w:bCs/>
          <w:sz w:val="24"/>
          <w:szCs w:val="24"/>
        </w:rPr>
        <w:t>测评环境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_Toc17360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_Toc9157 </w:instrText>
      </w:r>
      <w:r>
        <w:rPr>
          <w:rFonts w:hint="eastAsia" w:ascii="宋体" w:hAnsi="宋体" w:eastAsia="宋体" w:cs="宋体"/>
          <w:b w:val="0"/>
          <w:sz w:val="24"/>
          <w:szCs w:val="24"/>
        </w:rPr>
        <w:fldChar w:fldCharType="separate"/>
      </w:r>
      <w:r>
        <w:rPr>
          <w:rFonts w:hint="eastAsia" w:ascii="宋体" w:hAnsi="宋体" w:eastAsia="宋体" w:cs="宋体"/>
          <w:b/>
          <w:bCs/>
          <w:i w:val="0"/>
          <w:sz w:val="24"/>
          <w:szCs w:val="24"/>
          <w:lang w:val="en-US" w:eastAsia="zh-CN" w:bidi="ar-SA"/>
        </w:rPr>
        <w:t xml:space="preserve">6.1 </w:t>
      </w:r>
      <w:r>
        <w:rPr>
          <w:rFonts w:hint="eastAsia" w:ascii="宋体" w:hAnsi="宋体" w:eastAsia="宋体" w:cs="宋体"/>
          <w:b w:val="0"/>
          <w:bCs/>
          <w:sz w:val="24"/>
          <w:szCs w:val="24"/>
        </w:rPr>
        <w:t>需要的软、硬件配置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_Toc9157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_Toc7779 </w:instrText>
      </w:r>
      <w:r>
        <w:rPr>
          <w:rFonts w:hint="eastAsia" w:ascii="宋体" w:hAnsi="宋体" w:eastAsia="宋体" w:cs="宋体"/>
          <w:b w:val="0"/>
          <w:sz w:val="24"/>
          <w:szCs w:val="24"/>
        </w:rPr>
        <w:fldChar w:fldCharType="separate"/>
      </w:r>
      <w:r>
        <w:rPr>
          <w:rFonts w:hint="eastAsia" w:ascii="宋体" w:hAnsi="宋体" w:eastAsia="宋体" w:cs="宋体"/>
          <w:b/>
          <w:bCs/>
          <w:i w:val="0"/>
          <w:sz w:val="24"/>
          <w:szCs w:val="24"/>
          <w:lang w:val="en-US" w:eastAsia="zh-CN" w:bidi="ar-SA"/>
        </w:rPr>
        <w:t xml:space="preserve">6.2 </w:t>
      </w:r>
      <w:r>
        <w:rPr>
          <w:rFonts w:hint="eastAsia" w:ascii="宋体" w:hAnsi="宋体" w:eastAsia="宋体" w:cs="宋体"/>
          <w:b w:val="0"/>
          <w:bCs/>
          <w:sz w:val="24"/>
          <w:szCs w:val="24"/>
        </w:rPr>
        <w:t>测评工</w:t>
      </w:r>
      <w:r>
        <w:rPr>
          <w:rFonts w:hint="eastAsia" w:ascii="宋体" w:hAnsi="宋体" w:eastAsia="宋体" w:cs="宋体"/>
          <w:b w:val="0"/>
          <w:bCs/>
          <w:sz w:val="24"/>
          <w:szCs w:val="24"/>
          <w:lang w:val="en-US" w:eastAsia="zh-CN"/>
        </w:rPr>
        <w:t>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_Toc7779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_Toc10241 </w:instrText>
      </w:r>
      <w:r>
        <w:rPr>
          <w:rFonts w:hint="eastAsia" w:ascii="宋体" w:hAnsi="宋体" w:eastAsia="宋体" w:cs="宋体"/>
          <w:b w:val="0"/>
          <w:sz w:val="24"/>
          <w:szCs w:val="24"/>
        </w:rPr>
        <w:fldChar w:fldCharType="separate"/>
      </w:r>
      <w:r>
        <w:rPr>
          <w:rFonts w:hint="eastAsia" w:ascii="宋体" w:hAnsi="宋体" w:eastAsia="宋体" w:cs="宋体"/>
          <w:b w:val="0"/>
          <w:spacing w:val="6"/>
          <w:sz w:val="24"/>
          <w:szCs w:val="24"/>
          <w:lang w:val="en-US" w:eastAsia="zh-CN" w:bidi="ar-SA"/>
        </w:rPr>
        <w:t>管理工具：</w:t>
      </w:r>
      <w:r>
        <w:rPr>
          <w:rFonts w:hint="eastAsia" w:ascii="宋体" w:hAnsi="宋体" w:eastAsia="宋体" w:cs="宋体"/>
          <w:b w:val="0"/>
          <w:spacing w:val="6"/>
          <w:sz w:val="24"/>
          <w:szCs w:val="24"/>
          <w:lang w:val="fr-FR" w:eastAsia="zh-CN" w:bidi="ar-SA"/>
        </w:rPr>
        <w:t>G</w:t>
      </w:r>
      <w:r>
        <w:rPr>
          <w:rFonts w:hint="eastAsia" w:ascii="宋体" w:hAnsi="宋体" w:eastAsia="宋体" w:cs="宋体"/>
          <w:b w:val="0"/>
          <w:spacing w:val="6"/>
          <w:sz w:val="24"/>
          <w:szCs w:val="24"/>
          <w:lang w:val="en-US" w:eastAsia="zh-CN" w:bidi="ar-SA"/>
        </w:rPr>
        <w:t>DG</w:t>
      </w:r>
      <w:r>
        <w:rPr>
          <w:rFonts w:hint="eastAsia" w:ascii="宋体" w:hAnsi="宋体" w:eastAsia="宋体" w:cs="宋体"/>
          <w:b w:val="0"/>
          <w:spacing w:val="6"/>
          <w:sz w:val="24"/>
          <w:szCs w:val="24"/>
          <w:lang w:val="fr-FR" w:eastAsia="zh-CN" w:bidi="ar-SA"/>
        </w:rPr>
        <w:t>-DICOM V1.0</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_Toc10241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_Toc1010 </w:instrText>
      </w:r>
      <w:r>
        <w:rPr>
          <w:rFonts w:hint="eastAsia" w:ascii="宋体" w:hAnsi="宋体" w:eastAsia="宋体" w:cs="宋体"/>
          <w:b w:val="0"/>
          <w:sz w:val="24"/>
          <w:szCs w:val="24"/>
        </w:rPr>
        <w:fldChar w:fldCharType="separate"/>
      </w:r>
      <w:r>
        <w:rPr>
          <w:rFonts w:hint="eastAsia" w:ascii="宋体" w:hAnsi="宋体" w:eastAsia="宋体" w:cs="宋体"/>
          <w:b w:val="0"/>
          <w:spacing w:val="6"/>
          <w:sz w:val="24"/>
          <w:szCs w:val="24"/>
          <w:lang w:val="en-US" w:eastAsia="zh-CN" w:bidi="ar-SA"/>
        </w:rPr>
        <w:t>测评工具：</w:t>
      </w:r>
      <w:r>
        <w:rPr>
          <w:rFonts w:hint="eastAsia" w:ascii="宋体" w:hAnsi="宋体" w:eastAsia="宋体" w:cs="宋体"/>
          <w:b w:val="0"/>
          <w:spacing w:val="6"/>
          <w:sz w:val="24"/>
          <w:szCs w:val="24"/>
          <w:lang w:val="fr-FR" w:eastAsia="zh-CN" w:bidi="ar-SA"/>
        </w:rPr>
        <w:t>G</w:t>
      </w:r>
      <w:r>
        <w:rPr>
          <w:rFonts w:hint="eastAsia" w:ascii="宋体" w:hAnsi="宋体" w:eastAsia="宋体" w:cs="宋体"/>
          <w:b w:val="0"/>
          <w:spacing w:val="6"/>
          <w:sz w:val="24"/>
          <w:szCs w:val="24"/>
          <w:lang w:val="en-US" w:eastAsia="zh-CN" w:bidi="ar-SA"/>
        </w:rPr>
        <w:t>DC</w:t>
      </w:r>
      <w:r>
        <w:rPr>
          <w:rFonts w:hint="eastAsia" w:ascii="宋体" w:hAnsi="宋体" w:eastAsia="宋体" w:cs="宋体"/>
          <w:b w:val="0"/>
          <w:spacing w:val="6"/>
          <w:sz w:val="24"/>
          <w:szCs w:val="24"/>
          <w:lang w:val="fr-FR" w:eastAsia="zh-CN" w:bidi="ar-SA"/>
        </w:rPr>
        <w:t>-DICOM V1.0</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_Toc1010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0"/>
        <w:tabs>
          <w:tab w:val="right" w:leader="dot" w:pos="9746"/>
          <w:tab w:val="clear" w:pos="42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_Toc5683 </w:instrText>
      </w:r>
      <w:r>
        <w:rPr>
          <w:rFonts w:hint="eastAsia" w:ascii="宋体" w:hAnsi="宋体" w:eastAsia="宋体" w:cs="宋体"/>
          <w:b w:val="0"/>
          <w:sz w:val="24"/>
          <w:szCs w:val="24"/>
        </w:rPr>
        <w:fldChar w:fldCharType="separate"/>
      </w:r>
      <w:r>
        <w:rPr>
          <w:rFonts w:hint="eastAsia" w:ascii="宋体" w:hAnsi="宋体" w:eastAsia="宋体" w:cs="宋体"/>
          <w:b/>
          <w:bCs/>
          <w:sz w:val="24"/>
          <w:szCs w:val="24"/>
        </w:rPr>
        <w:t xml:space="preserve">7 </w:t>
      </w:r>
      <w:r>
        <w:rPr>
          <w:rFonts w:hint="eastAsia" w:ascii="宋体" w:hAnsi="宋体" w:eastAsia="宋体" w:cs="宋体"/>
          <w:b w:val="0"/>
          <w:bCs/>
          <w:sz w:val="24"/>
          <w:szCs w:val="24"/>
        </w:rPr>
        <w:t>项目管理、进度及各方人员分工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_Toc5683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_Toc31715 </w:instrText>
      </w:r>
      <w:r>
        <w:rPr>
          <w:rFonts w:hint="eastAsia" w:ascii="宋体" w:hAnsi="宋体" w:eastAsia="宋体" w:cs="宋体"/>
          <w:b w:val="0"/>
          <w:sz w:val="24"/>
          <w:szCs w:val="24"/>
        </w:rPr>
        <w:fldChar w:fldCharType="separate"/>
      </w:r>
      <w:r>
        <w:rPr>
          <w:rFonts w:hint="eastAsia" w:ascii="宋体" w:hAnsi="宋体" w:eastAsia="宋体" w:cs="宋体"/>
          <w:b/>
          <w:bCs/>
          <w:i w:val="0"/>
          <w:sz w:val="24"/>
          <w:szCs w:val="24"/>
          <w:lang w:val="en-US" w:eastAsia="zh-CN" w:bidi="ar-SA"/>
        </w:rPr>
        <w:t xml:space="preserve">7.1 </w:t>
      </w:r>
      <w:r>
        <w:rPr>
          <w:rFonts w:hint="eastAsia" w:ascii="宋体" w:hAnsi="宋体" w:eastAsia="宋体" w:cs="宋体"/>
          <w:b w:val="0"/>
          <w:bCs/>
          <w:sz w:val="24"/>
          <w:szCs w:val="24"/>
        </w:rPr>
        <w:t>项目组成员职责安排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_Toc31715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_Toc2409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lang w:val="en-US" w:eastAsia="zh-CN" w:bidi="ar-SA"/>
        </w:rPr>
        <w:t>图：测评工作人员架构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_Toc2409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_Toc10573 </w:instrText>
      </w:r>
      <w:r>
        <w:rPr>
          <w:rFonts w:hint="eastAsia" w:ascii="宋体" w:hAnsi="宋体" w:eastAsia="宋体" w:cs="宋体"/>
          <w:b w:val="0"/>
          <w:sz w:val="24"/>
          <w:szCs w:val="24"/>
        </w:rPr>
        <w:fldChar w:fldCharType="separate"/>
      </w:r>
      <w:r>
        <w:rPr>
          <w:rFonts w:hint="eastAsia" w:ascii="宋体" w:hAnsi="宋体" w:eastAsia="宋体" w:cs="宋体"/>
          <w:b/>
          <w:bCs/>
          <w:i w:val="0"/>
          <w:sz w:val="24"/>
          <w:szCs w:val="24"/>
          <w:lang w:val="en-US" w:eastAsia="zh-CN" w:bidi="ar-SA"/>
        </w:rPr>
        <w:t xml:space="preserve">7.2 </w:t>
      </w:r>
      <w:r>
        <w:rPr>
          <w:rFonts w:hint="eastAsia" w:ascii="宋体" w:hAnsi="宋体" w:eastAsia="宋体" w:cs="宋体"/>
          <w:b w:val="0"/>
          <w:bCs/>
          <w:sz w:val="24"/>
          <w:szCs w:val="24"/>
        </w:rPr>
        <w:t>测评进度（含质量保证计划）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_Toc10573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0"/>
        <w:tabs>
          <w:tab w:val="right" w:leader="dot" w:pos="9746"/>
          <w:tab w:val="clear" w:pos="42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_Toc9134 </w:instrText>
      </w:r>
      <w:r>
        <w:rPr>
          <w:rFonts w:hint="eastAsia" w:ascii="宋体" w:hAnsi="宋体" w:eastAsia="宋体" w:cs="宋体"/>
          <w:b w:val="0"/>
          <w:sz w:val="24"/>
          <w:szCs w:val="24"/>
        </w:rPr>
        <w:fldChar w:fldCharType="separate"/>
      </w:r>
      <w:r>
        <w:rPr>
          <w:rFonts w:hint="eastAsia" w:ascii="宋体" w:hAnsi="宋体" w:eastAsia="宋体" w:cs="宋体"/>
          <w:b/>
          <w:bCs/>
          <w:sz w:val="24"/>
          <w:szCs w:val="24"/>
        </w:rPr>
        <w:t xml:space="preserve">8 </w:t>
      </w:r>
      <w:r>
        <w:rPr>
          <w:rFonts w:hint="eastAsia" w:ascii="宋体" w:hAnsi="宋体" w:eastAsia="宋体" w:cs="宋体"/>
          <w:b w:val="0"/>
          <w:bCs/>
          <w:sz w:val="24"/>
          <w:szCs w:val="24"/>
        </w:rPr>
        <w:t>测评交付项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_Toc9134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0"/>
        <w:tabs>
          <w:tab w:val="right" w:leader="dot" w:pos="9746"/>
          <w:tab w:val="clear" w:pos="42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_Toc19472 </w:instrText>
      </w:r>
      <w:r>
        <w:rPr>
          <w:rFonts w:hint="eastAsia" w:ascii="宋体" w:hAnsi="宋体" w:eastAsia="宋体" w:cs="宋体"/>
          <w:b w:val="0"/>
          <w:sz w:val="24"/>
          <w:szCs w:val="24"/>
        </w:rPr>
        <w:fldChar w:fldCharType="separate"/>
      </w:r>
      <w:r>
        <w:rPr>
          <w:rFonts w:hint="eastAsia" w:ascii="宋体" w:hAnsi="宋体" w:eastAsia="宋体" w:cs="宋体"/>
          <w:b/>
          <w:bCs/>
          <w:sz w:val="24"/>
          <w:szCs w:val="24"/>
        </w:rPr>
        <w:t xml:space="preserve">9 </w:t>
      </w:r>
      <w:r>
        <w:rPr>
          <w:rFonts w:hint="eastAsia" w:ascii="宋体" w:hAnsi="宋体" w:eastAsia="宋体" w:cs="宋体"/>
          <w:b w:val="0"/>
          <w:bCs/>
          <w:sz w:val="24"/>
          <w:szCs w:val="24"/>
        </w:rPr>
        <w:t>标准符合性判定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_Toc19472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_Toc23367 </w:instrText>
      </w:r>
      <w:r>
        <w:rPr>
          <w:rFonts w:hint="eastAsia" w:ascii="宋体" w:hAnsi="宋体" w:eastAsia="宋体" w:cs="宋体"/>
          <w:b w:val="0"/>
          <w:sz w:val="24"/>
          <w:szCs w:val="24"/>
        </w:rPr>
        <w:fldChar w:fldCharType="separate"/>
      </w:r>
      <w:r>
        <w:rPr>
          <w:rFonts w:hint="eastAsia" w:ascii="宋体" w:hAnsi="宋体" w:eastAsia="宋体" w:cs="宋体"/>
          <w:sz w:val="24"/>
          <w:szCs w:val="24"/>
          <w:lang w:val="en-US" w:eastAsia="zh-CN"/>
        </w:rPr>
        <w:t>9.1、</w:t>
      </w:r>
      <w:r>
        <w:rPr>
          <w:rFonts w:hint="eastAsia" w:ascii="宋体" w:hAnsi="宋体" w:eastAsia="宋体" w:cs="宋体"/>
          <w:sz w:val="24"/>
          <w:szCs w:val="24"/>
        </w:rPr>
        <w:t>一级情况说明（英文）：以下三种情况如有一种情况不满足则不进行评级。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_Toc23367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_Toc26561 </w:instrText>
      </w:r>
      <w:r>
        <w:rPr>
          <w:rFonts w:hint="eastAsia" w:ascii="宋体" w:hAnsi="宋体" w:eastAsia="宋体" w:cs="宋体"/>
          <w:b w:val="0"/>
          <w:sz w:val="24"/>
          <w:szCs w:val="24"/>
        </w:rPr>
        <w:fldChar w:fldCharType="separate"/>
      </w:r>
      <w:r>
        <w:rPr>
          <w:rFonts w:hint="eastAsia" w:ascii="宋体" w:hAnsi="宋体" w:eastAsia="宋体" w:cs="宋体"/>
          <w:sz w:val="24"/>
          <w:szCs w:val="24"/>
          <w:lang w:val="en-US" w:eastAsia="zh-CN"/>
        </w:rPr>
        <w:t>9.2、</w:t>
      </w:r>
      <w:r>
        <w:rPr>
          <w:rFonts w:hint="eastAsia" w:ascii="宋体" w:hAnsi="宋体" w:eastAsia="宋体" w:cs="宋体"/>
          <w:sz w:val="24"/>
          <w:szCs w:val="24"/>
        </w:rPr>
        <w:t>二级情况说明（中文）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_Toc26561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_Toc23142 </w:instrText>
      </w:r>
      <w:r>
        <w:rPr>
          <w:rFonts w:hint="eastAsia" w:ascii="宋体" w:hAnsi="宋体" w:eastAsia="宋体" w:cs="宋体"/>
          <w:b w:val="0"/>
          <w:sz w:val="24"/>
          <w:szCs w:val="24"/>
        </w:rPr>
        <w:fldChar w:fldCharType="separate"/>
      </w:r>
      <w:r>
        <w:rPr>
          <w:rFonts w:hint="eastAsia" w:ascii="宋体" w:hAnsi="宋体" w:eastAsia="宋体" w:cs="宋体"/>
          <w:sz w:val="24"/>
          <w:szCs w:val="24"/>
          <w:lang w:val="en-US" w:eastAsia="zh-CN"/>
        </w:rPr>
        <w:t>9.3、</w:t>
      </w:r>
      <w:r>
        <w:rPr>
          <w:rFonts w:hint="eastAsia" w:ascii="宋体" w:hAnsi="宋体" w:eastAsia="宋体" w:cs="宋体"/>
          <w:sz w:val="24"/>
          <w:szCs w:val="24"/>
        </w:rPr>
        <w:t xml:space="preserve"> 三级情况说明（中文）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_Toc23142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0"/>
        <w:tabs>
          <w:tab w:val="right" w:leader="dot" w:pos="9746"/>
          <w:tab w:val="clear" w:pos="42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_Toc9965 </w:instrText>
      </w:r>
      <w:r>
        <w:rPr>
          <w:rFonts w:hint="eastAsia" w:ascii="宋体" w:hAnsi="宋体" w:eastAsia="宋体" w:cs="宋体"/>
          <w:b w:val="0"/>
          <w:sz w:val="24"/>
          <w:szCs w:val="24"/>
        </w:rPr>
        <w:fldChar w:fldCharType="separate"/>
      </w:r>
      <w:r>
        <w:rPr>
          <w:rFonts w:hint="eastAsia" w:ascii="宋体" w:hAnsi="宋体" w:eastAsia="宋体" w:cs="宋体"/>
          <w:b/>
          <w:bCs/>
          <w:sz w:val="24"/>
          <w:szCs w:val="24"/>
        </w:rPr>
        <w:t xml:space="preserve">10 </w:t>
      </w:r>
      <w:r>
        <w:rPr>
          <w:rFonts w:hint="eastAsia" w:ascii="宋体" w:hAnsi="宋体" w:eastAsia="宋体" w:cs="宋体"/>
          <w:b w:val="0"/>
          <w:bCs/>
          <w:sz w:val="24"/>
          <w:szCs w:val="24"/>
        </w:rPr>
        <w:t>项目风险及控制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_Toc9965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_Toc19942 </w:instrText>
      </w:r>
      <w:r>
        <w:rPr>
          <w:rFonts w:hint="eastAsia" w:ascii="宋体" w:hAnsi="宋体" w:eastAsia="宋体" w:cs="宋体"/>
          <w:b w:val="0"/>
          <w:sz w:val="24"/>
          <w:szCs w:val="24"/>
        </w:rPr>
        <w:fldChar w:fldCharType="separate"/>
      </w:r>
      <w:r>
        <w:rPr>
          <w:rFonts w:hint="eastAsia" w:ascii="宋体" w:hAnsi="宋体" w:eastAsia="宋体" w:cs="宋体"/>
          <w:kern w:val="0"/>
          <w:sz w:val="24"/>
          <w:szCs w:val="24"/>
          <w:lang w:val="en-US" w:eastAsia="zh-CN" w:bidi="ar"/>
        </w:rPr>
        <w:t>10.1、风险管理流程图：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_Toc19942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pStyle w:val="11"/>
        <w:tabs>
          <w:tab w:val="right" w:leader="dot" w:pos="9746"/>
          <w:tab w:val="clear" w:pos="840"/>
          <w:tab w:val="clear" w:pos="9846"/>
        </w:tabs>
        <w:rPr>
          <w:rFonts w:hint="eastAsia" w:ascii="宋体" w:hAnsi="宋体" w:eastAsia="宋体" w:cs="宋体"/>
          <w:b w:val="0"/>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HYPERLINK \l _Toc1407 </w:instrText>
      </w:r>
      <w:r>
        <w:rPr>
          <w:rFonts w:hint="eastAsia" w:ascii="宋体" w:hAnsi="宋体" w:eastAsia="宋体" w:cs="宋体"/>
          <w:b w:val="0"/>
          <w:sz w:val="24"/>
          <w:szCs w:val="24"/>
        </w:rPr>
        <w:fldChar w:fldCharType="separate"/>
      </w:r>
      <w:r>
        <w:rPr>
          <w:rFonts w:hint="eastAsia" w:ascii="宋体" w:hAnsi="宋体" w:eastAsia="宋体" w:cs="宋体"/>
          <w:kern w:val="0"/>
          <w:sz w:val="24"/>
          <w:szCs w:val="24"/>
          <w:lang w:val="en-US" w:eastAsia="zh-CN" w:bidi="ar"/>
        </w:rPr>
        <w:t>10.2、风险的识别</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_Toc1407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 w:val="0"/>
          <w:sz w:val="24"/>
          <w:szCs w:val="24"/>
        </w:rPr>
        <w:fldChar w:fldCharType="end"/>
      </w:r>
    </w:p>
    <w:p>
      <w:pPr>
        <w:rPr>
          <w:rFonts w:hint="eastAsia" w:ascii="宋体" w:hAnsi="宋体" w:eastAsia="宋体" w:cs="宋体"/>
          <w:b w:val="0"/>
          <w:sz w:val="24"/>
          <w:szCs w:val="24"/>
        </w:rPr>
      </w:pPr>
    </w:p>
    <w:p>
      <w:pPr>
        <w:rPr>
          <w:rFonts w:hint="eastAsia" w:ascii="宋体" w:hAnsi="宋体" w:eastAsia="宋体" w:cs="宋体"/>
          <w:b w:val="0"/>
          <w:sz w:val="24"/>
          <w:szCs w:val="24"/>
        </w:rPr>
      </w:pPr>
    </w:p>
    <w:p>
      <w:pPr>
        <w:pStyle w:val="41"/>
        <w:numPr>
          <w:ilvl w:val="0"/>
          <w:numId w:val="1"/>
        </w:numPr>
        <w:tabs>
          <w:tab w:val="left" w:pos="850"/>
        </w:tabs>
        <w:spacing w:beforeLines="50" w:afterLines="50" w:line="360" w:lineRule="auto"/>
        <w:ind w:left="814" w:leftChars="177"/>
        <w:rPr>
          <w:rFonts w:eastAsia="黑体"/>
          <w:b w:val="0"/>
          <w:bCs/>
          <w:szCs w:val="28"/>
        </w:rPr>
      </w:pPr>
      <w:r>
        <w:rPr>
          <w:rFonts w:eastAsia="宋体"/>
          <w:b w:val="0"/>
          <w:szCs w:val="24"/>
        </w:rPr>
        <w:fldChar w:fldCharType="end"/>
      </w:r>
      <w:bookmarkStart w:id="0" w:name="_Toc432240546"/>
      <w:bookmarkStart w:id="1" w:name="_Toc403644729"/>
      <w:bookmarkStart w:id="2" w:name="_Toc432240465"/>
      <w:bookmarkStart w:id="3" w:name="_Toc26389"/>
      <w:r>
        <w:rPr>
          <w:rFonts w:hint="eastAsia" w:eastAsia="黑体"/>
          <w:b w:val="0"/>
          <w:bCs/>
          <w:szCs w:val="28"/>
        </w:rPr>
        <w:t>目的</w:t>
      </w:r>
      <w:bookmarkEnd w:id="0"/>
      <w:bookmarkEnd w:id="1"/>
      <w:bookmarkEnd w:id="2"/>
      <w:bookmarkEnd w:id="3"/>
    </w:p>
    <w:p>
      <w:pPr>
        <w:tabs>
          <w:tab w:val="center" w:pos="4201"/>
          <w:tab w:val="right" w:leader="dot" w:pos="9298"/>
        </w:tabs>
        <w:autoSpaceDE w:val="0"/>
        <w:autoSpaceDN w:val="0"/>
        <w:spacing w:line="360" w:lineRule="auto"/>
        <w:ind w:firstLine="440" w:firstLineChars="200"/>
        <w:rPr>
          <w:rFonts w:hint="eastAsia" w:ascii="Times New Roman" w:hAnsi="Times New Roman" w:cs="Arial"/>
          <w:b w:val="0"/>
          <w:kern w:val="2"/>
          <w:sz w:val="24"/>
          <w:szCs w:val="24"/>
          <w:lang w:val="en-US" w:eastAsia="zh-CN" w:bidi="ar-SA"/>
        </w:rPr>
      </w:pPr>
      <w:bookmarkStart w:id="4" w:name="OLE_LINK3"/>
      <w:r>
        <w:rPr>
          <w:rFonts w:hint="eastAsia" w:ascii="Times New Roman" w:hAnsi="Times New Roman" w:eastAsia="宋体" w:cs="Arial"/>
          <w:b w:val="0"/>
          <w:kern w:val="2"/>
          <w:sz w:val="24"/>
          <w:szCs w:val="24"/>
          <w:lang w:val="en-US" w:eastAsia="zh-CN" w:bidi="ar-SA"/>
        </w:rPr>
        <w:t>　　为贯彻落实</w:t>
      </w:r>
      <w:r>
        <w:rPr>
          <w:rFonts w:hint="eastAsia" w:ascii="Times New Roman" w:hAnsi="Times New Roman" w:cs="Arial"/>
          <w:b w:val="0"/>
          <w:kern w:val="2"/>
          <w:sz w:val="24"/>
          <w:szCs w:val="24"/>
          <w:lang w:val="en-US" w:eastAsia="zh-CN" w:bidi="ar-SA"/>
        </w:rPr>
        <w:t>国家关于</w:t>
      </w:r>
      <w:r>
        <w:rPr>
          <w:rFonts w:hint="eastAsia" w:ascii="Times New Roman" w:hAnsi="Times New Roman" w:eastAsia="宋体" w:cs="Arial"/>
          <w:b w:val="0"/>
          <w:kern w:val="2"/>
          <w:sz w:val="24"/>
          <w:szCs w:val="24"/>
          <w:lang w:val="en-US" w:eastAsia="zh-CN" w:bidi="ar-SA"/>
        </w:rPr>
        <w:t>《国务院办公厅关于促进和规范健康医疗大数据应用发展的指导意见》、国家卫生计生委《人口健康信息管理办法（试行）》(国卫规划发〔2014〕24号)的精神</w:t>
      </w:r>
      <w:r>
        <w:rPr>
          <w:rFonts w:hint="eastAsia" w:ascii="Times New Roman" w:hAnsi="Times New Roman" w:cs="Arial"/>
          <w:b w:val="0"/>
          <w:kern w:val="2"/>
          <w:sz w:val="24"/>
          <w:szCs w:val="24"/>
          <w:lang w:val="en-US" w:eastAsia="zh-CN" w:bidi="ar-SA"/>
        </w:rPr>
        <w:t>，同时</w:t>
      </w:r>
      <w:r>
        <w:rPr>
          <w:rFonts w:hint="eastAsia" w:ascii="Times New Roman" w:hAnsi="Times New Roman" w:eastAsia="宋体" w:cs="Arial"/>
          <w:b w:val="0"/>
          <w:kern w:val="2"/>
          <w:sz w:val="24"/>
          <w:szCs w:val="24"/>
          <w:lang w:val="en-US" w:eastAsia="zh-CN" w:bidi="ar-SA"/>
        </w:rPr>
        <w:t>促进人口健康信息的互联共享，规范和推动健康医疗大数据融合共享、开放应用，引导人口健康信息软件产业发展方向，为各地</w:t>
      </w:r>
      <w:r>
        <w:rPr>
          <w:rFonts w:hint="eastAsia" w:ascii="Times New Roman" w:hAnsi="Times New Roman" w:cs="Arial"/>
          <w:b w:val="0"/>
          <w:kern w:val="2"/>
          <w:sz w:val="24"/>
          <w:szCs w:val="24"/>
          <w:lang w:val="en-US" w:eastAsia="zh-CN" w:bidi="ar-SA"/>
        </w:rPr>
        <w:t>重大</w:t>
      </w:r>
      <w:r>
        <w:rPr>
          <w:rFonts w:hint="eastAsia" w:ascii="Times New Roman" w:hAnsi="Times New Roman" w:eastAsia="宋体" w:cs="Arial"/>
          <w:b w:val="0"/>
          <w:kern w:val="2"/>
          <w:sz w:val="24"/>
          <w:szCs w:val="24"/>
          <w:lang w:val="en-US" w:eastAsia="zh-CN" w:bidi="ar-SA"/>
        </w:rPr>
        <w:t>人口健康信息工程实施提供成熟、稳定的软件</w:t>
      </w:r>
      <w:r>
        <w:rPr>
          <w:rFonts w:hint="eastAsia" w:ascii="Times New Roman" w:hAnsi="Times New Roman" w:cs="Arial"/>
          <w:b w:val="0"/>
          <w:kern w:val="2"/>
          <w:sz w:val="24"/>
          <w:szCs w:val="24"/>
          <w:lang w:val="en-US" w:eastAsia="zh-CN" w:bidi="ar-SA"/>
        </w:rPr>
        <w:t>及设备</w:t>
      </w:r>
      <w:r>
        <w:rPr>
          <w:rFonts w:hint="eastAsia" w:ascii="Times New Roman" w:hAnsi="Times New Roman" w:eastAsia="宋体" w:cs="Arial"/>
          <w:b w:val="0"/>
          <w:kern w:val="2"/>
          <w:sz w:val="24"/>
          <w:szCs w:val="24"/>
          <w:lang w:val="en-US" w:eastAsia="zh-CN" w:bidi="ar-SA"/>
        </w:rPr>
        <w:t>产品。</w:t>
      </w:r>
      <w:r>
        <w:rPr>
          <w:rFonts w:hint="eastAsia" w:ascii="Times New Roman" w:hAnsi="Times New Roman" w:cs="Arial"/>
          <w:b w:val="0"/>
          <w:kern w:val="2"/>
          <w:sz w:val="24"/>
          <w:szCs w:val="24"/>
          <w:lang w:val="en-US" w:eastAsia="zh-CN" w:bidi="ar-SA"/>
        </w:rPr>
        <w:t>各地均开始</w:t>
      </w:r>
      <w:r>
        <w:rPr>
          <w:rFonts w:hint="eastAsia" w:ascii="Times New Roman" w:hAnsi="Times New Roman" w:eastAsia="宋体" w:cs="Arial"/>
          <w:b w:val="0"/>
          <w:kern w:val="2"/>
          <w:sz w:val="24"/>
          <w:szCs w:val="24"/>
          <w:lang w:val="en-US" w:eastAsia="zh-CN" w:bidi="ar-SA"/>
        </w:rPr>
        <w:t>开展</w:t>
      </w:r>
      <w:r>
        <w:rPr>
          <w:rFonts w:hint="eastAsia" w:ascii="Times New Roman" w:hAnsi="Times New Roman" w:cs="Arial"/>
          <w:b w:val="0"/>
          <w:kern w:val="2"/>
          <w:sz w:val="24"/>
          <w:szCs w:val="24"/>
          <w:lang w:val="en-US" w:eastAsia="zh-CN" w:bidi="ar-SA"/>
        </w:rPr>
        <w:t>关于</w:t>
      </w:r>
      <w:r>
        <w:rPr>
          <w:rFonts w:hint="eastAsia" w:ascii="Times New Roman" w:hAnsi="Times New Roman" w:eastAsia="宋体" w:cs="Arial"/>
          <w:b w:val="0"/>
          <w:kern w:val="2"/>
          <w:sz w:val="24"/>
          <w:szCs w:val="24"/>
          <w:lang w:val="en-US" w:eastAsia="zh-CN" w:bidi="ar-SA"/>
        </w:rPr>
        <w:t>医疗卫生和人口健康信息</w:t>
      </w:r>
      <w:r>
        <w:rPr>
          <w:rFonts w:hint="eastAsia" w:ascii="Times New Roman" w:hAnsi="Times New Roman" w:cs="Arial"/>
          <w:b w:val="0"/>
          <w:kern w:val="2"/>
          <w:sz w:val="24"/>
          <w:szCs w:val="24"/>
          <w:lang w:val="en-US" w:eastAsia="zh-CN" w:bidi="ar-SA"/>
        </w:rPr>
        <w:t>软件和医学影像设备</w:t>
      </w:r>
      <w:r>
        <w:rPr>
          <w:rFonts w:hint="eastAsia" w:ascii="Times New Roman" w:hAnsi="Times New Roman" w:eastAsia="宋体" w:cs="Arial"/>
          <w:b w:val="0"/>
          <w:kern w:val="2"/>
          <w:sz w:val="24"/>
          <w:szCs w:val="24"/>
          <w:lang w:val="en-US" w:eastAsia="zh-CN" w:bidi="ar-SA"/>
        </w:rPr>
        <w:t>的</w:t>
      </w:r>
      <w:r>
        <w:rPr>
          <w:rFonts w:hint="eastAsia" w:ascii="Times New Roman" w:hAnsi="Times New Roman" w:cs="Arial"/>
          <w:b w:val="0"/>
          <w:kern w:val="2"/>
          <w:sz w:val="24"/>
          <w:szCs w:val="24"/>
          <w:lang w:val="en-US" w:eastAsia="zh-CN" w:bidi="ar-SA"/>
        </w:rPr>
        <w:t>DICOM</w:t>
      </w:r>
      <w:r>
        <w:rPr>
          <w:rFonts w:hint="eastAsia" w:ascii="Times New Roman" w:hAnsi="Times New Roman" w:eastAsia="宋体" w:cs="Arial"/>
          <w:b w:val="0"/>
          <w:kern w:val="2"/>
          <w:sz w:val="24"/>
          <w:szCs w:val="24"/>
          <w:lang w:val="en-US" w:eastAsia="zh-CN" w:bidi="ar-SA"/>
        </w:rPr>
        <w:t>标准符合性测评工作</w:t>
      </w:r>
      <w:r>
        <w:rPr>
          <w:rFonts w:hint="eastAsia" w:ascii="Times New Roman" w:hAnsi="Times New Roman" w:cs="Arial"/>
          <w:b w:val="0"/>
          <w:kern w:val="2"/>
          <w:sz w:val="24"/>
          <w:szCs w:val="24"/>
          <w:lang w:val="en-US" w:eastAsia="zh-CN" w:bidi="ar-SA"/>
        </w:rPr>
        <w:t>。</w:t>
      </w:r>
    </w:p>
    <w:p>
      <w:pPr>
        <w:tabs>
          <w:tab w:val="center" w:pos="4201"/>
          <w:tab w:val="right" w:leader="dot" w:pos="9298"/>
        </w:tabs>
        <w:autoSpaceDE w:val="0"/>
        <w:autoSpaceDN w:val="0"/>
        <w:spacing w:line="360" w:lineRule="auto"/>
        <w:ind w:firstLine="440" w:firstLineChars="200"/>
        <w:rPr>
          <w:rFonts w:hint="eastAsia" w:ascii="Times New Roman" w:hAnsi="Times New Roman" w:eastAsia="宋体" w:cs="Arial"/>
          <w:b w:val="0"/>
          <w:kern w:val="2"/>
          <w:sz w:val="24"/>
          <w:szCs w:val="24"/>
          <w:lang w:val="en-US" w:eastAsia="zh-CN" w:bidi="ar-SA"/>
        </w:rPr>
      </w:pPr>
      <w:r>
        <w:rPr>
          <w:rFonts w:hint="eastAsia" w:ascii="Times New Roman" w:hAnsi="Times New Roman" w:cs="Arial"/>
          <w:b w:val="0"/>
          <w:kern w:val="2"/>
          <w:sz w:val="24"/>
          <w:szCs w:val="24"/>
          <w:lang w:val="en-US" w:eastAsia="zh-CN" w:bidi="ar-SA"/>
        </w:rPr>
        <w:t>工作开展重点分为以下两个方面。</w:t>
      </w:r>
    </w:p>
    <w:p>
      <w:pPr>
        <w:tabs>
          <w:tab w:val="center" w:pos="4201"/>
          <w:tab w:val="right" w:leader="dot" w:pos="9298"/>
        </w:tabs>
        <w:autoSpaceDE w:val="0"/>
        <w:autoSpaceDN w:val="0"/>
        <w:spacing w:line="360" w:lineRule="auto"/>
        <w:ind w:firstLine="440" w:firstLineChars="200"/>
        <w:outlineLvl w:val="1"/>
        <w:rPr>
          <w:rFonts w:hint="eastAsia" w:ascii="Times New Roman" w:hAnsi="Times New Roman" w:eastAsia="宋体" w:cs="Arial"/>
          <w:b w:val="0"/>
          <w:kern w:val="2"/>
          <w:sz w:val="24"/>
          <w:szCs w:val="24"/>
          <w:lang w:val="en-US" w:eastAsia="zh-CN" w:bidi="ar-SA"/>
        </w:rPr>
      </w:pPr>
      <w:bookmarkStart w:id="5" w:name="_Toc15122"/>
      <w:r>
        <w:rPr>
          <w:rFonts w:hint="eastAsia" w:ascii="Times New Roman" w:hAnsi="Times New Roman" w:cs="Arial"/>
          <w:b w:val="0"/>
          <w:kern w:val="2"/>
          <w:sz w:val="24"/>
          <w:szCs w:val="24"/>
          <w:lang w:val="en-US" w:eastAsia="zh-CN" w:bidi="ar-SA"/>
        </w:rPr>
        <w:t>1.1</w:t>
      </w:r>
      <w:r>
        <w:rPr>
          <w:rFonts w:hint="eastAsia" w:ascii="Times New Roman" w:hAnsi="Times New Roman" w:eastAsia="宋体" w:cs="Arial"/>
          <w:b w:val="0"/>
          <w:kern w:val="2"/>
          <w:sz w:val="24"/>
          <w:szCs w:val="24"/>
          <w:lang w:val="en-US" w:eastAsia="zh-CN" w:bidi="ar-SA"/>
        </w:rPr>
        <w:t>、测评的原则</w:t>
      </w:r>
      <w:bookmarkEnd w:id="5"/>
      <w:r>
        <w:rPr>
          <w:rFonts w:hint="eastAsia" w:ascii="Times New Roman" w:hAnsi="Times New Roman" w:eastAsia="宋体" w:cs="Arial"/>
          <w:b w:val="0"/>
          <w:kern w:val="2"/>
          <w:sz w:val="24"/>
          <w:szCs w:val="24"/>
          <w:lang w:val="en-US" w:eastAsia="zh-CN" w:bidi="ar-SA"/>
        </w:rPr>
        <w:t xml:space="preserve"> </w:t>
      </w:r>
    </w:p>
    <w:p>
      <w:pPr>
        <w:tabs>
          <w:tab w:val="center" w:pos="4201"/>
          <w:tab w:val="right" w:leader="dot" w:pos="9298"/>
        </w:tabs>
        <w:autoSpaceDE w:val="0"/>
        <w:autoSpaceDN w:val="0"/>
        <w:spacing w:line="360" w:lineRule="auto"/>
        <w:ind w:firstLine="440" w:firstLineChars="200"/>
        <w:rPr>
          <w:rFonts w:hint="eastAsia" w:ascii="Times New Roman" w:hAnsi="Times New Roman" w:eastAsia="宋体" w:cs="Arial"/>
          <w:b w:val="0"/>
          <w:kern w:val="2"/>
          <w:sz w:val="24"/>
          <w:szCs w:val="24"/>
          <w:lang w:val="en-US" w:eastAsia="zh-CN" w:bidi="ar-SA"/>
        </w:rPr>
      </w:pPr>
      <w:r>
        <w:rPr>
          <w:rFonts w:hint="eastAsia" w:ascii="宋体" w:hAnsi="宋体" w:cs="宋体"/>
          <w:kern w:val="0"/>
          <w:sz w:val="24"/>
          <w:szCs w:val="24"/>
          <w:lang w:val="en-US" w:eastAsia="zh-CN" w:bidi="ar"/>
        </w:rPr>
        <w:t>本次测评工作</w:t>
      </w:r>
      <w:r>
        <w:rPr>
          <w:rFonts w:ascii="宋体" w:hAnsi="宋体" w:eastAsia="宋体" w:cs="宋体"/>
          <w:kern w:val="0"/>
          <w:sz w:val="24"/>
          <w:szCs w:val="24"/>
          <w:lang w:val="en-US" w:eastAsia="zh-CN" w:bidi="ar"/>
        </w:rPr>
        <w:t>本着</w:t>
      </w:r>
      <w:r>
        <w:rPr>
          <w:rFonts w:hint="eastAsia" w:ascii="宋体" w:hAnsi="宋体" w:cs="宋体"/>
          <w:kern w:val="0"/>
          <w:sz w:val="24"/>
          <w:szCs w:val="24"/>
          <w:lang w:val="en-US" w:eastAsia="zh-CN" w:bidi="ar"/>
        </w:rPr>
        <w:t>软件和设备的开发商及各医疗机构</w:t>
      </w:r>
      <w:r>
        <w:rPr>
          <w:rFonts w:ascii="宋体" w:hAnsi="宋体" w:eastAsia="宋体" w:cs="宋体"/>
          <w:kern w:val="0"/>
          <w:sz w:val="24"/>
          <w:szCs w:val="24"/>
          <w:lang w:val="en-US" w:eastAsia="zh-CN" w:bidi="ar"/>
        </w:rPr>
        <w:t>自愿参加</w:t>
      </w:r>
      <w:r>
        <w:rPr>
          <w:rFonts w:hint="eastAsia" w:ascii="Times New Roman" w:hAnsi="Times New Roman" w:eastAsia="宋体" w:cs="Arial"/>
          <w:b w:val="0"/>
          <w:kern w:val="2"/>
          <w:sz w:val="24"/>
          <w:szCs w:val="24"/>
          <w:lang w:val="en-US" w:eastAsia="zh-CN" w:bidi="ar-SA"/>
        </w:rPr>
        <w:t>和“公平、公开、公正、科学”原则，根据测评内容，采用统一的测评标准、测评流程，在相同的测评环境下，对被测评软件</w:t>
      </w:r>
      <w:r>
        <w:rPr>
          <w:rFonts w:hint="eastAsia" w:ascii="Times New Roman" w:hAnsi="Times New Roman" w:cs="Arial"/>
          <w:b w:val="0"/>
          <w:kern w:val="2"/>
          <w:sz w:val="24"/>
          <w:szCs w:val="24"/>
          <w:lang w:val="en-US" w:eastAsia="zh-CN" w:bidi="ar-SA"/>
        </w:rPr>
        <w:t>和设备</w:t>
      </w:r>
      <w:r>
        <w:rPr>
          <w:rFonts w:hint="eastAsia" w:ascii="Times New Roman" w:hAnsi="Times New Roman" w:eastAsia="宋体" w:cs="Arial"/>
          <w:b w:val="0"/>
          <w:kern w:val="2"/>
          <w:sz w:val="24"/>
          <w:szCs w:val="24"/>
          <w:lang w:val="en-US" w:eastAsia="zh-CN" w:bidi="ar-SA"/>
        </w:rPr>
        <w:t>的相应功能和</w:t>
      </w:r>
      <w:r>
        <w:rPr>
          <w:rFonts w:hint="eastAsia" w:ascii="Times New Roman" w:hAnsi="Times New Roman" w:cs="Arial"/>
          <w:b w:val="0"/>
          <w:kern w:val="2"/>
          <w:sz w:val="24"/>
          <w:szCs w:val="24"/>
          <w:lang w:val="en-US" w:eastAsia="zh-CN" w:bidi="ar-SA"/>
        </w:rPr>
        <w:t>DICOM</w:t>
      </w:r>
      <w:r>
        <w:rPr>
          <w:rFonts w:hint="eastAsia" w:ascii="Times New Roman" w:hAnsi="Times New Roman" w:eastAsia="宋体" w:cs="Arial"/>
          <w:b w:val="0"/>
          <w:kern w:val="2"/>
          <w:sz w:val="24"/>
          <w:szCs w:val="24"/>
          <w:lang w:val="en-US" w:eastAsia="zh-CN" w:bidi="ar-SA"/>
        </w:rPr>
        <w:t xml:space="preserve">标准符合性进行全面的测评。 </w:t>
      </w:r>
    </w:p>
    <w:p>
      <w:pPr>
        <w:tabs>
          <w:tab w:val="center" w:pos="4201"/>
          <w:tab w:val="right" w:leader="dot" w:pos="9298"/>
        </w:tabs>
        <w:autoSpaceDE w:val="0"/>
        <w:autoSpaceDN w:val="0"/>
        <w:spacing w:line="360" w:lineRule="auto"/>
        <w:ind w:firstLine="440" w:firstLineChars="200"/>
        <w:rPr>
          <w:rFonts w:hint="eastAsia" w:ascii="Times New Roman" w:hAnsi="Times New Roman" w:eastAsia="宋体" w:cs="Arial"/>
          <w:b w:val="0"/>
          <w:kern w:val="2"/>
          <w:sz w:val="24"/>
          <w:szCs w:val="24"/>
          <w:lang w:val="en-US" w:eastAsia="zh-CN" w:bidi="ar-SA"/>
        </w:rPr>
      </w:pPr>
      <w:r>
        <w:rPr>
          <w:rFonts w:hint="eastAsia" w:ascii="Times New Roman" w:hAnsi="Times New Roman" w:eastAsia="宋体" w:cs="Arial"/>
          <w:b w:val="0"/>
          <w:kern w:val="2"/>
          <w:sz w:val="24"/>
          <w:szCs w:val="24"/>
          <w:lang w:val="en-US" w:eastAsia="zh-CN" w:bidi="ar-SA"/>
        </w:rPr>
        <w:t>符合性测评主要验证相关产品或建设项目的信息系统是否符合国家</w:t>
      </w:r>
      <w:r>
        <w:rPr>
          <w:rFonts w:hint="eastAsia" w:ascii="Times New Roman" w:hAnsi="Times New Roman" w:cs="Arial"/>
          <w:b w:val="0"/>
          <w:kern w:val="2"/>
          <w:sz w:val="24"/>
          <w:szCs w:val="24"/>
          <w:lang w:val="en-US" w:eastAsia="zh-CN" w:bidi="ar-SA"/>
        </w:rPr>
        <w:t>和</w:t>
      </w:r>
      <w:r>
        <w:rPr>
          <w:rFonts w:hint="eastAsia" w:ascii="宋体" w:hAnsi="宋体" w:cs="宋体"/>
          <w:kern w:val="0"/>
          <w:sz w:val="24"/>
          <w:szCs w:val="24"/>
          <w:lang w:val="en-US" w:eastAsia="zh-CN" w:bidi="ar"/>
        </w:rPr>
        <w:t>各</w:t>
      </w:r>
      <w:r>
        <w:rPr>
          <w:rFonts w:ascii="宋体" w:hAnsi="宋体" w:eastAsia="宋体" w:cs="宋体"/>
          <w:kern w:val="0"/>
          <w:sz w:val="24"/>
          <w:szCs w:val="24"/>
          <w:lang w:val="en-US" w:eastAsia="zh-CN" w:bidi="ar"/>
        </w:rPr>
        <w:t>省人口健康信息管理</w:t>
      </w:r>
      <w:r>
        <w:rPr>
          <w:rFonts w:hint="eastAsia" w:ascii="Times New Roman" w:hAnsi="Times New Roman" w:eastAsia="宋体" w:cs="Arial"/>
          <w:b w:val="0"/>
          <w:kern w:val="2"/>
          <w:sz w:val="24"/>
          <w:szCs w:val="24"/>
          <w:lang w:val="en-US" w:eastAsia="zh-CN" w:bidi="ar-SA"/>
        </w:rPr>
        <w:t>的有关技术标准和规范。</w:t>
      </w:r>
    </w:p>
    <w:p>
      <w:pPr>
        <w:tabs>
          <w:tab w:val="center" w:pos="4201"/>
          <w:tab w:val="right" w:leader="dot" w:pos="9298"/>
        </w:tabs>
        <w:autoSpaceDE w:val="0"/>
        <w:autoSpaceDN w:val="0"/>
        <w:spacing w:line="360" w:lineRule="auto"/>
        <w:ind w:firstLine="440" w:firstLineChars="200"/>
        <w:outlineLvl w:val="1"/>
        <w:rPr>
          <w:rFonts w:hint="eastAsia" w:ascii="Times New Roman" w:hAnsi="Times New Roman" w:eastAsia="宋体" w:cs="Arial"/>
          <w:b w:val="0"/>
          <w:kern w:val="2"/>
          <w:sz w:val="24"/>
          <w:szCs w:val="24"/>
          <w:lang w:val="en-US" w:eastAsia="zh-CN" w:bidi="ar-SA"/>
        </w:rPr>
      </w:pPr>
      <w:bookmarkStart w:id="6" w:name="_Toc12992"/>
      <w:r>
        <w:rPr>
          <w:rFonts w:hint="eastAsia" w:ascii="Times New Roman" w:hAnsi="Times New Roman" w:cs="Arial"/>
          <w:b w:val="0"/>
          <w:kern w:val="2"/>
          <w:sz w:val="24"/>
          <w:szCs w:val="24"/>
          <w:lang w:val="en-US" w:eastAsia="zh-CN" w:bidi="ar-SA"/>
        </w:rPr>
        <w:t>1.2</w:t>
      </w:r>
      <w:r>
        <w:rPr>
          <w:rFonts w:hint="eastAsia" w:ascii="Times New Roman" w:hAnsi="Times New Roman" w:eastAsia="宋体" w:cs="Arial"/>
          <w:b w:val="0"/>
          <w:kern w:val="2"/>
          <w:sz w:val="24"/>
          <w:szCs w:val="24"/>
          <w:lang w:val="en-US" w:eastAsia="zh-CN" w:bidi="ar-SA"/>
        </w:rPr>
        <w:t>、测评范围</w:t>
      </w:r>
      <w:bookmarkEnd w:id="6"/>
      <w:r>
        <w:rPr>
          <w:rFonts w:hint="eastAsia" w:ascii="Times New Roman" w:hAnsi="Times New Roman" w:eastAsia="宋体" w:cs="Arial"/>
          <w:b w:val="0"/>
          <w:kern w:val="2"/>
          <w:sz w:val="24"/>
          <w:szCs w:val="24"/>
          <w:lang w:val="en-US" w:eastAsia="zh-CN" w:bidi="ar-SA"/>
        </w:rPr>
        <w:t xml:space="preserve"> </w:t>
      </w:r>
    </w:p>
    <w:p>
      <w:pPr>
        <w:tabs>
          <w:tab w:val="center" w:pos="4201"/>
          <w:tab w:val="right" w:leader="dot" w:pos="9298"/>
        </w:tabs>
        <w:autoSpaceDE w:val="0"/>
        <w:autoSpaceDN w:val="0"/>
        <w:spacing w:line="360" w:lineRule="auto"/>
        <w:ind w:firstLine="440" w:firstLineChars="200"/>
        <w:rPr>
          <w:rFonts w:hint="eastAsia" w:ascii="Times New Roman" w:hAnsi="Times New Roman" w:eastAsia="宋体" w:cs="Arial"/>
          <w:b w:val="0"/>
          <w:kern w:val="2"/>
          <w:sz w:val="24"/>
          <w:szCs w:val="24"/>
          <w:lang w:val="en-US" w:eastAsia="zh-CN" w:bidi="ar-SA"/>
        </w:rPr>
      </w:pPr>
      <w:r>
        <w:rPr>
          <w:rFonts w:hint="eastAsia" w:ascii="Times New Roman" w:hAnsi="Times New Roman" w:eastAsia="宋体" w:cs="Arial"/>
          <w:b w:val="0"/>
          <w:kern w:val="2"/>
          <w:sz w:val="24"/>
          <w:szCs w:val="24"/>
          <w:lang w:val="en-US" w:eastAsia="zh-CN" w:bidi="ar-SA"/>
        </w:rPr>
        <w:t>根据人口健康信息应用和健康大数据产业发展的需要，</w:t>
      </w:r>
      <w:r>
        <w:rPr>
          <w:rFonts w:hint="eastAsia" w:ascii="Times New Roman" w:hAnsi="Times New Roman" w:cs="Arial"/>
          <w:b w:val="0"/>
          <w:kern w:val="2"/>
          <w:sz w:val="24"/>
          <w:szCs w:val="24"/>
          <w:lang w:val="en-US" w:eastAsia="zh-CN" w:bidi="ar-SA"/>
        </w:rPr>
        <w:t>对于</w:t>
      </w:r>
      <w:r>
        <w:rPr>
          <w:rFonts w:hint="eastAsia" w:ascii="Times New Roman" w:hAnsi="Times New Roman" w:eastAsia="宋体" w:cs="Arial"/>
          <w:b w:val="0"/>
          <w:kern w:val="2"/>
          <w:sz w:val="24"/>
          <w:szCs w:val="24"/>
          <w:lang w:val="en-US" w:eastAsia="zh-CN" w:bidi="ar-SA"/>
        </w:rPr>
        <w:t>人口健康信息软件产品或新建的信息系统（项目建设实施的信息系统），包括数据处理类、业务应用类、平台类、系统管理类及各种专题应用软件</w:t>
      </w:r>
      <w:r>
        <w:rPr>
          <w:rFonts w:hint="eastAsia" w:ascii="Times New Roman" w:hAnsi="Times New Roman" w:cs="Arial"/>
          <w:b w:val="0"/>
          <w:kern w:val="2"/>
          <w:sz w:val="24"/>
          <w:szCs w:val="24"/>
          <w:lang w:val="en-US" w:eastAsia="zh-CN" w:bidi="ar-SA"/>
        </w:rPr>
        <w:t>及医学影像设备</w:t>
      </w:r>
      <w:r>
        <w:rPr>
          <w:rFonts w:hint="eastAsia" w:ascii="Times New Roman" w:hAnsi="Times New Roman" w:eastAsia="宋体" w:cs="Arial"/>
          <w:b w:val="0"/>
          <w:kern w:val="2"/>
          <w:sz w:val="24"/>
          <w:szCs w:val="24"/>
          <w:lang w:val="en-US" w:eastAsia="zh-CN" w:bidi="ar-SA"/>
        </w:rPr>
        <w:t>等进行</w:t>
      </w:r>
      <w:r>
        <w:rPr>
          <w:rFonts w:hint="eastAsia" w:ascii="Times New Roman" w:hAnsi="Times New Roman" w:cs="Arial"/>
          <w:b w:val="0"/>
          <w:kern w:val="2"/>
          <w:sz w:val="24"/>
          <w:szCs w:val="24"/>
          <w:lang w:val="en-US" w:eastAsia="zh-CN" w:bidi="ar-SA"/>
        </w:rPr>
        <w:t>DICOM标准符合性</w:t>
      </w:r>
      <w:r>
        <w:rPr>
          <w:rFonts w:hint="eastAsia" w:ascii="Times New Roman" w:hAnsi="Times New Roman" w:eastAsia="宋体" w:cs="Arial"/>
          <w:b w:val="0"/>
          <w:kern w:val="2"/>
          <w:sz w:val="24"/>
          <w:szCs w:val="24"/>
          <w:lang w:val="en-US" w:eastAsia="zh-CN" w:bidi="ar-SA"/>
        </w:rPr>
        <w:t>测评</w:t>
      </w:r>
      <w:r>
        <w:rPr>
          <w:rFonts w:hint="eastAsia" w:ascii="Times New Roman" w:hAnsi="Times New Roman" w:cs="Arial"/>
          <w:b w:val="0"/>
          <w:kern w:val="2"/>
          <w:sz w:val="24"/>
          <w:szCs w:val="24"/>
          <w:lang w:val="en-US" w:eastAsia="zh-CN" w:bidi="ar-SA"/>
        </w:rPr>
        <w:t>。</w:t>
      </w:r>
    </w:p>
    <w:p>
      <w:pPr>
        <w:tabs>
          <w:tab w:val="center" w:pos="4201"/>
          <w:tab w:val="right" w:leader="dot" w:pos="9298"/>
        </w:tabs>
        <w:autoSpaceDE w:val="0"/>
        <w:autoSpaceDN w:val="0"/>
        <w:spacing w:line="360" w:lineRule="auto"/>
        <w:ind w:firstLine="440" w:firstLineChars="200"/>
        <w:rPr>
          <w:rFonts w:hint="eastAsia" w:ascii="Times New Roman" w:hAnsi="Times New Roman" w:eastAsia="宋体" w:cs="Arial"/>
          <w:b w:val="0"/>
          <w:kern w:val="2"/>
          <w:sz w:val="24"/>
          <w:szCs w:val="24"/>
          <w:lang w:val="en-US" w:eastAsia="zh-CN" w:bidi="ar-SA"/>
        </w:rPr>
      </w:pPr>
      <w:r>
        <w:rPr>
          <w:rFonts w:hint="eastAsia" w:ascii="Times New Roman" w:hAnsi="Times New Roman" w:eastAsia="宋体" w:cs="Arial"/>
          <w:b w:val="0"/>
          <w:kern w:val="2"/>
          <w:sz w:val="24"/>
          <w:szCs w:val="24"/>
          <w:lang w:val="en-US" w:eastAsia="zh-CN" w:bidi="ar-SA"/>
        </w:rPr>
        <w:t>测评工作包括文件审查、现场测评和现场查验三个阶段。</w:t>
      </w:r>
    </w:p>
    <w:bookmarkEnd w:id="4"/>
    <w:p>
      <w:pPr>
        <w:pStyle w:val="41"/>
        <w:numPr>
          <w:ilvl w:val="0"/>
          <w:numId w:val="1"/>
        </w:numPr>
        <w:tabs>
          <w:tab w:val="left" w:pos="850"/>
        </w:tabs>
        <w:spacing w:beforeLines="50" w:afterLines="50" w:line="360" w:lineRule="auto"/>
        <w:ind w:left="814" w:leftChars="177"/>
        <w:rPr>
          <w:rFonts w:eastAsia="黑体"/>
          <w:b w:val="0"/>
          <w:bCs/>
          <w:szCs w:val="28"/>
        </w:rPr>
      </w:pPr>
      <w:bookmarkStart w:id="7" w:name="_Toc432240547"/>
      <w:bookmarkStart w:id="8" w:name="_Toc432240466"/>
      <w:bookmarkStart w:id="9" w:name="_Toc887"/>
      <w:bookmarkStart w:id="10" w:name="_Toc403644730"/>
      <w:r>
        <w:rPr>
          <w:rFonts w:hint="eastAsia" w:eastAsia="黑体"/>
          <w:b w:val="0"/>
          <w:bCs/>
          <w:szCs w:val="28"/>
        </w:rPr>
        <w:t>测评依据</w:t>
      </w:r>
      <w:bookmarkEnd w:id="7"/>
      <w:bookmarkEnd w:id="8"/>
      <w:bookmarkEnd w:id="9"/>
      <w:bookmarkEnd w:id="10"/>
    </w:p>
    <w:p>
      <w:pPr>
        <w:pStyle w:val="40"/>
        <w:numPr>
          <w:ilvl w:val="1"/>
          <w:numId w:val="1"/>
        </w:numPr>
        <w:tabs>
          <w:tab w:val="clear" w:pos="992"/>
        </w:tabs>
        <w:spacing w:beforeLines="50" w:afterLines="50" w:line="360" w:lineRule="auto"/>
        <w:ind w:left="1276" w:hanging="851"/>
        <w:rPr>
          <w:rFonts w:ascii="Times New Roman" w:hAnsi="Times New Roman" w:eastAsia="黑体"/>
          <w:b w:val="0"/>
          <w:bCs/>
        </w:rPr>
      </w:pPr>
      <w:bookmarkStart w:id="11" w:name="_Toc432240467"/>
      <w:bookmarkStart w:id="12" w:name="_Toc432240548"/>
      <w:bookmarkStart w:id="13" w:name="_Toc403644731"/>
      <w:bookmarkStart w:id="14" w:name="_Toc29183"/>
      <w:r>
        <w:rPr>
          <w:rFonts w:hint="eastAsia" w:ascii="Times New Roman" w:hAnsi="Times New Roman" w:eastAsia="黑体"/>
          <w:b w:val="0"/>
          <w:bCs/>
        </w:rPr>
        <w:t>相关标准</w:t>
      </w:r>
      <w:bookmarkEnd w:id="11"/>
      <w:bookmarkEnd w:id="12"/>
      <w:bookmarkEnd w:id="13"/>
      <w:bookmarkEnd w:id="14"/>
    </w:p>
    <w:p>
      <w:pPr>
        <w:pStyle w:val="42"/>
        <w:numPr>
          <w:ilvl w:val="0"/>
          <w:numId w:val="2"/>
        </w:numPr>
        <w:spacing w:line="360" w:lineRule="auto"/>
        <w:ind w:left="0" w:leftChars="0" w:right="-430" w:rightChars="-205" w:firstLine="480" w:firstLineChars="200"/>
        <w:rPr>
          <w:rFonts w:hint="eastAsia" w:ascii="Times New Roman" w:hAnsi="Times New Roman" w:eastAsia="宋体" w:cs="Arial"/>
          <w:b w:val="0"/>
          <w:kern w:val="2"/>
          <w:sz w:val="24"/>
          <w:szCs w:val="24"/>
          <w:lang w:val="en-US" w:eastAsia="zh-CN" w:bidi="ar-SA"/>
        </w:rPr>
      </w:pPr>
      <w:bookmarkStart w:id="15" w:name="_Toc432240468"/>
      <w:bookmarkStart w:id="16" w:name="_Toc403644732"/>
      <w:bookmarkStart w:id="17" w:name="_Toc432240549"/>
      <w:r>
        <w:rPr>
          <w:rFonts w:hint="eastAsia" w:ascii="Times New Roman" w:hAnsi="Times New Roman"/>
          <w:szCs w:val="24"/>
        </w:rPr>
        <w:t>《</w:t>
      </w:r>
      <w:r>
        <w:rPr>
          <w:rFonts w:hint="eastAsia" w:ascii="Times New Roman" w:hAnsi="Times New Roman" w:eastAsia="宋体" w:cs="Arial"/>
          <w:b w:val="0"/>
          <w:kern w:val="2"/>
          <w:sz w:val="24"/>
          <w:szCs w:val="24"/>
          <w:lang w:val="en-US" w:eastAsia="zh-CN" w:bidi="ar-SA"/>
        </w:rPr>
        <w:t>WS 538-2017   《医学数字影像通信基本数据集》；</w:t>
      </w:r>
    </w:p>
    <w:p>
      <w:pPr>
        <w:pStyle w:val="42"/>
        <w:numPr>
          <w:ilvl w:val="0"/>
          <w:numId w:val="2"/>
        </w:numPr>
        <w:spacing w:line="360" w:lineRule="auto"/>
        <w:ind w:left="0" w:leftChars="0" w:right="-430" w:rightChars="-205" w:firstLine="480" w:firstLineChars="200"/>
        <w:rPr>
          <w:rFonts w:ascii="Times New Roman" w:hAnsi="Times New Roman"/>
          <w:szCs w:val="24"/>
        </w:rPr>
      </w:pPr>
      <w:r>
        <w:rPr>
          <w:rFonts w:hint="eastAsia" w:ascii="Times New Roman" w:hAnsi="Times New Roman" w:cs="Arial"/>
          <w:b w:val="0"/>
          <w:kern w:val="2"/>
          <w:sz w:val="24"/>
          <w:szCs w:val="24"/>
          <w:lang w:val="en-US" w:eastAsia="zh-CN" w:bidi="ar-SA"/>
        </w:rPr>
        <w:t>《</w:t>
      </w:r>
      <w:r>
        <w:rPr>
          <w:rFonts w:hint="eastAsia" w:ascii="Times New Roman" w:hAnsi="Times New Roman" w:eastAsia="宋体" w:cs="Arial"/>
          <w:b w:val="0"/>
          <w:kern w:val="2"/>
          <w:sz w:val="24"/>
          <w:szCs w:val="24"/>
          <w:lang w:val="en-US" w:eastAsia="zh-CN" w:bidi="ar-SA"/>
        </w:rPr>
        <w:t>WS/T 544-2017 《医学数字影像中文封装与通信规范》；</w:t>
      </w:r>
    </w:p>
    <w:p>
      <w:pPr>
        <w:pStyle w:val="42"/>
        <w:numPr>
          <w:ilvl w:val="0"/>
          <w:numId w:val="2"/>
        </w:numPr>
        <w:spacing w:line="360" w:lineRule="auto"/>
        <w:ind w:left="0" w:leftChars="0" w:right="-430" w:rightChars="-205" w:firstLine="480" w:firstLineChars="200"/>
        <w:rPr>
          <w:rFonts w:ascii="Times New Roman" w:hAnsi="Times New Roman"/>
          <w:szCs w:val="24"/>
        </w:rPr>
      </w:pPr>
      <w:r>
        <w:rPr>
          <w:rFonts w:hint="eastAsia" w:ascii="Times New Roman" w:hAnsi="Times New Roman" w:cs="Arial"/>
          <w:b w:val="0"/>
          <w:kern w:val="2"/>
          <w:sz w:val="24"/>
          <w:szCs w:val="24"/>
          <w:lang w:val="en-US" w:eastAsia="zh-CN" w:bidi="ar-SA"/>
        </w:rPr>
        <w:t>《</w:t>
      </w:r>
      <w:r>
        <w:rPr>
          <w:rFonts w:hint="eastAsia" w:ascii="Times New Roman" w:hAnsi="Times New Roman" w:eastAsia="宋体" w:cs="Arial"/>
          <w:b w:val="0"/>
          <w:kern w:val="2"/>
          <w:sz w:val="24"/>
          <w:szCs w:val="24"/>
          <w:lang w:val="en-US" w:eastAsia="zh-CN" w:bidi="ar-SA"/>
        </w:rPr>
        <w:t>WS/T 548-2017 《医学数字影像与通信（DICOM）中文标准符合性测评</w:t>
      </w:r>
      <w:r>
        <w:rPr>
          <w:rFonts w:hint="eastAsia" w:ascii="Times New Roman" w:hAnsi="Times New Roman" w:cs="Arial"/>
          <w:b w:val="0"/>
          <w:kern w:val="2"/>
          <w:sz w:val="24"/>
          <w:szCs w:val="24"/>
          <w:lang w:val="en-US" w:eastAsia="zh-CN" w:bidi="ar-SA"/>
        </w:rPr>
        <w:t>规范</w:t>
      </w:r>
      <w:r>
        <w:rPr>
          <w:rFonts w:hint="eastAsia" w:ascii="Times New Roman" w:hAnsi="Times New Roman" w:eastAsia="宋体" w:cs="Arial"/>
          <w:b w:val="0"/>
          <w:kern w:val="2"/>
          <w:sz w:val="24"/>
          <w:szCs w:val="24"/>
          <w:lang w:val="en-US" w:eastAsia="zh-CN" w:bidi="ar-SA"/>
        </w:rPr>
        <w:t>》</w:t>
      </w:r>
      <w:r>
        <w:rPr>
          <w:rFonts w:hint="eastAsia" w:ascii="Times New Roman" w:hAnsi="Times New Roman" w:cs="Arial"/>
          <w:b w:val="0"/>
          <w:kern w:val="2"/>
          <w:sz w:val="24"/>
          <w:szCs w:val="24"/>
          <w:lang w:val="en-US" w:eastAsia="zh-CN" w:bidi="ar-SA"/>
        </w:rPr>
        <w:t>；</w:t>
      </w:r>
    </w:p>
    <w:p>
      <w:pPr>
        <w:pStyle w:val="42"/>
        <w:numPr>
          <w:ilvl w:val="0"/>
          <w:numId w:val="2"/>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w:t>
      </w:r>
      <w:r>
        <w:rPr>
          <w:rFonts w:ascii="Times New Roman" w:hAnsi="Times New Roman"/>
          <w:szCs w:val="24"/>
        </w:rPr>
        <w:t>医学数字影像虚拟打印信息交互规范</w:t>
      </w:r>
      <w:r>
        <w:rPr>
          <w:rFonts w:hint="eastAsia" w:ascii="Times New Roman" w:hAnsi="Times New Roman"/>
          <w:szCs w:val="24"/>
        </w:rPr>
        <w:t>》</w:t>
      </w:r>
      <w:r>
        <w:rPr>
          <w:rFonts w:ascii="Times New Roman" w:hAnsi="Times New Roman"/>
          <w:szCs w:val="24"/>
        </w:rPr>
        <w:t>立项编号：20140103</w:t>
      </w:r>
      <w:r>
        <w:rPr>
          <w:rFonts w:hint="eastAsia" w:ascii="Times New Roman" w:hAnsi="Times New Roman"/>
          <w:szCs w:val="24"/>
        </w:rPr>
        <w:t>（已评审）；</w:t>
      </w:r>
    </w:p>
    <w:p>
      <w:pPr>
        <w:pStyle w:val="42"/>
        <w:numPr>
          <w:ilvl w:val="0"/>
          <w:numId w:val="2"/>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《医学数字影像唯一身份标记与识别</w:t>
      </w:r>
      <w:r>
        <w:rPr>
          <w:rFonts w:ascii="Times New Roman" w:hAnsi="Times New Roman"/>
          <w:szCs w:val="24"/>
        </w:rPr>
        <w:t>（UID）</w:t>
      </w:r>
      <w:r>
        <w:rPr>
          <w:rFonts w:hint="eastAsia" w:ascii="Times New Roman" w:hAnsi="Times New Roman"/>
          <w:szCs w:val="24"/>
        </w:rPr>
        <w:t>规范》标准号：20150104（已立项）；</w:t>
      </w:r>
    </w:p>
    <w:p>
      <w:pPr>
        <w:pStyle w:val="42"/>
        <w:numPr>
          <w:ilvl w:val="0"/>
          <w:numId w:val="2"/>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《医学数字影像通信</w:t>
      </w:r>
      <w:r>
        <w:rPr>
          <w:rFonts w:ascii="Times New Roman" w:hAnsi="Times New Roman"/>
          <w:szCs w:val="24"/>
        </w:rPr>
        <w:t>（DICOM）</w:t>
      </w:r>
      <w:r>
        <w:rPr>
          <w:rFonts w:hint="eastAsia" w:ascii="Times New Roman" w:hAnsi="Times New Roman"/>
          <w:szCs w:val="24"/>
        </w:rPr>
        <w:t>标准应用指南》立项编号：20160103（已立项）；</w:t>
      </w:r>
    </w:p>
    <w:p>
      <w:pPr>
        <w:pStyle w:val="42"/>
        <w:numPr>
          <w:ilvl w:val="0"/>
          <w:numId w:val="2"/>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《医学数字影像通信</w:t>
      </w:r>
      <w:r>
        <w:rPr>
          <w:rFonts w:ascii="Times New Roman" w:hAnsi="Times New Roman"/>
          <w:szCs w:val="24"/>
        </w:rPr>
        <w:t>（DICOM）</w:t>
      </w:r>
      <w:r>
        <w:rPr>
          <w:rFonts w:hint="eastAsia" w:ascii="Times New Roman" w:hAnsi="Times New Roman"/>
          <w:szCs w:val="24"/>
        </w:rPr>
        <w:t>中文术语标准研究》立项编号：20160305（已立项）；</w:t>
      </w:r>
    </w:p>
    <w:p>
      <w:pPr>
        <w:pStyle w:val="42"/>
        <w:numPr>
          <w:ilvl w:val="0"/>
          <w:numId w:val="2"/>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DICOM</w:t>
      </w:r>
      <w:r>
        <w:rPr>
          <w:rFonts w:ascii="Times New Roman" w:hAnsi="Times New Roman"/>
          <w:szCs w:val="24"/>
        </w:rPr>
        <w:t xml:space="preserve"> CP1234</w:t>
      </w:r>
      <w:r>
        <w:rPr>
          <w:rFonts w:hint="eastAsia" w:ascii="Times New Roman" w:hAnsi="Times New Roman"/>
          <w:szCs w:val="24"/>
        </w:rPr>
        <w:t>，</w:t>
      </w:r>
      <w:r>
        <w:rPr>
          <w:rFonts w:ascii="Times New Roman" w:hAnsi="Times New Roman"/>
          <w:szCs w:val="24"/>
        </w:rPr>
        <w:t>Add GBK and GB2312 Character Sets for Chinese Text</w:t>
      </w:r>
    </w:p>
    <w:p>
      <w:pPr>
        <w:pStyle w:val="42"/>
        <w:numPr>
          <w:ilvl w:val="0"/>
          <w:numId w:val="2"/>
        </w:numPr>
        <w:spacing w:line="360" w:lineRule="auto"/>
        <w:ind w:left="0" w:leftChars="0" w:right="-430" w:rightChars="-205" w:firstLine="480" w:firstLineChars="200"/>
        <w:rPr>
          <w:rFonts w:ascii="Times New Roman" w:hAnsi="Times New Roman"/>
          <w:szCs w:val="24"/>
        </w:rPr>
      </w:pPr>
      <w:r>
        <w:rPr>
          <w:rFonts w:hint="eastAsia" w:ascii="Times New Roman" w:hAnsi="Times New Roman"/>
          <w:szCs w:val="24"/>
        </w:rPr>
        <w:t>DICOM，</w:t>
      </w:r>
      <w:r>
        <w:rPr>
          <w:rFonts w:ascii="Times New Roman" w:hAnsi="Times New Roman"/>
          <w:szCs w:val="24"/>
        </w:rPr>
        <w:t>Digital Imaging and Communications in Medicine</w:t>
      </w:r>
    </w:p>
    <w:p>
      <w:pPr>
        <w:pStyle w:val="40"/>
        <w:numPr>
          <w:ilvl w:val="1"/>
          <w:numId w:val="1"/>
        </w:numPr>
        <w:tabs>
          <w:tab w:val="clear" w:pos="992"/>
        </w:tabs>
        <w:spacing w:beforeLines="50" w:afterLines="50" w:line="360" w:lineRule="auto"/>
        <w:ind w:left="1276" w:hanging="851"/>
        <w:rPr>
          <w:rFonts w:ascii="Times New Roman" w:hAnsi="Times New Roman" w:eastAsia="黑体"/>
          <w:b w:val="0"/>
          <w:bCs/>
        </w:rPr>
      </w:pPr>
      <w:bookmarkStart w:id="18" w:name="_Toc11410"/>
      <w:r>
        <w:rPr>
          <w:rFonts w:hint="eastAsia" w:ascii="Times New Roman" w:hAnsi="Times New Roman" w:eastAsia="黑体"/>
          <w:b w:val="0"/>
          <w:bCs/>
        </w:rPr>
        <w:t>参考资料</w:t>
      </w:r>
      <w:bookmarkEnd w:id="15"/>
      <w:bookmarkEnd w:id="16"/>
      <w:bookmarkEnd w:id="17"/>
      <w:bookmarkEnd w:id="18"/>
    </w:p>
    <w:p>
      <w:pPr>
        <w:pStyle w:val="3"/>
        <w:numPr>
          <w:ilvl w:val="0"/>
          <w:numId w:val="3"/>
        </w:numPr>
        <w:tabs>
          <w:tab w:val="clear" w:pos="840"/>
        </w:tabs>
        <w:spacing w:after="0" w:line="360" w:lineRule="auto"/>
        <w:ind w:left="1228" w:leftChars="177" w:hanging="839" w:firstLineChars="0"/>
        <w:rPr>
          <w:rFonts w:ascii="Times New Roman" w:hAnsi="Times New Roman"/>
          <w:b w:val="0"/>
          <w:sz w:val="24"/>
          <w:szCs w:val="24"/>
        </w:rPr>
      </w:pPr>
      <w:r>
        <w:rPr>
          <w:rFonts w:hint="eastAsia" w:ascii="Times New Roman" w:hAnsi="Times New Roman"/>
          <w:b w:val="0"/>
          <w:sz w:val="24"/>
          <w:szCs w:val="24"/>
        </w:rPr>
        <w:t>DICOM</w:t>
      </w:r>
      <w:r>
        <w:rPr>
          <w:rFonts w:hint="eastAsia" w:ascii="Times New Roman" w:hAnsi="Times New Roman"/>
          <w:b w:val="0"/>
          <w:sz w:val="24"/>
          <w:szCs w:val="24"/>
          <w:lang w:val="en-US" w:eastAsia="zh-CN"/>
        </w:rPr>
        <w:t>/</w:t>
      </w:r>
      <w:r>
        <w:rPr>
          <w:rFonts w:hint="eastAsia" w:ascii="Times New Roman" w:hAnsi="Times New Roman"/>
          <w:b w:val="0"/>
          <w:sz w:val="24"/>
          <w:szCs w:val="24"/>
        </w:rPr>
        <w:t>PACS</w:t>
      </w:r>
      <w:r>
        <w:rPr>
          <w:rFonts w:hint="eastAsia" w:ascii="Times New Roman" w:hAnsi="Times New Roman"/>
          <w:b w:val="0"/>
          <w:sz w:val="24"/>
          <w:szCs w:val="24"/>
          <w:lang w:val="en-US" w:eastAsia="zh-CN"/>
        </w:rPr>
        <w:t>设备与</w:t>
      </w:r>
      <w:r>
        <w:rPr>
          <w:rFonts w:hint="eastAsia" w:ascii="Times New Roman" w:hAnsi="Times New Roman"/>
          <w:b w:val="0"/>
          <w:sz w:val="24"/>
          <w:szCs w:val="24"/>
        </w:rPr>
        <w:t>系统一致性声明</w:t>
      </w:r>
    </w:p>
    <w:p>
      <w:pPr>
        <w:pStyle w:val="3"/>
        <w:numPr>
          <w:ilvl w:val="0"/>
          <w:numId w:val="3"/>
        </w:numPr>
        <w:tabs>
          <w:tab w:val="clear" w:pos="840"/>
        </w:tabs>
        <w:spacing w:after="0" w:line="360" w:lineRule="auto"/>
        <w:ind w:left="1228" w:leftChars="177" w:hanging="839" w:firstLineChars="0"/>
        <w:rPr>
          <w:rFonts w:eastAsia="黑体"/>
          <w:b w:val="0"/>
          <w:bCs/>
          <w:szCs w:val="28"/>
        </w:rPr>
      </w:pPr>
      <w:r>
        <w:rPr>
          <w:rFonts w:ascii="Times New Roman" w:hAnsi="Times New Roman"/>
          <w:b w:val="0"/>
          <w:sz w:val="24"/>
          <w:szCs w:val="24"/>
        </w:rPr>
        <w:t>其他</w:t>
      </w:r>
      <w:r>
        <w:rPr>
          <w:rFonts w:hint="eastAsia" w:ascii="Times New Roman" w:hAnsi="Times New Roman"/>
          <w:b w:val="0"/>
          <w:sz w:val="24"/>
          <w:szCs w:val="24"/>
        </w:rPr>
        <w:t>被测方提供的材料清单</w:t>
      </w:r>
      <w:bookmarkStart w:id="19" w:name="_Toc403644733"/>
      <w:bookmarkStart w:id="20" w:name="_Toc432240550"/>
      <w:bookmarkStart w:id="21" w:name="_Toc432240469"/>
    </w:p>
    <w:p>
      <w:pPr>
        <w:pStyle w:val="3"/>
        <w:numPr>
          <w:ilvl w:val="0"/>
          <w:numId w:val="0"/>
        </w:numPr>
        <w:spacing w:after="0" w:line="360" w:lineRule="auto"/>
        <w:ind w:leftChars="177"/>
        <w:rPr>
          <w:rFonts w:eastAsia="黑体"/>
          <w:b w:val="0"/>
          <w:bCs/>
          <w:szCs w:val="28"/>
        </w:rPr>
      </w:pPr>
    </w:p>
    <w:p>
      <w:pPr>
        <w:pStyle w:val="41"/>
        <w:numPr>
          <w:ilvl w:val="0"/>
          <w:numId w:val="1"/>
        </w:numPr>
        <w:tabs>
          <w:tab w:val="left" w:pos="850"/>
        </w:tabs>
        <w:spacing w:before="312" w:after="312" w:line="360" w:lineRule="auto"/>
        <w:ind w:left="814" w:leftChars="177"/>
        <w:rPr>
          <w:rFonts w:eastAsia="黑体"/>
          <w:b w:val="0"/>
          <w:bCs/>
          <w:szCs w:val="28"/>
        </w:rPr>
      </w:pPr>
      <w:bookmarkStart w:id="22" w:name="_Toc12743"/>
      <w:r>
        <w:rPr>
          <w:rFonts w:hint="eastAsia" w:eastAsia="黑体"/>
          <w:b w:val="0"/>
          <w:bCs/>
          <w:szCs w:val="28"/>
        </w:rPr>
        <w:t>被测方</w:t>
      </w:r>
      <w:bookmarkEnd w:id="19"/>
      <w:bookmarkEnd w:id="20"/>
      <w:bookmarkEnd w:id="21"/>
      <w:r>
        <w:rPr>
          <w:rFonts w:hint="eastAsia" w:eastAsia="黑体"/>
          <w:b w:val="0"/>
          <w:bCs/>
          <w:szCs w:val="28"/>
          <w:lang w:val="en-US" w:eastAsia="zh-CN"/>
        </w:rPr>
        <w:t>申明</w:t>
      </w:r>
      <w:bookmarkEnd w:id="22"/>
    </w:p>
    <w:p>
      <w:pPr>
        <w:pStyle w:val="41"/>
        <w:numPr>
          <w:ilvl w:val="0"/>
          <w:numId w:val="0"/>
        </w:numPr>
        <w:tabs>
          <w:tab w:val="left" w:pos="850"/>
          <w:tab w:val="clear" w:pos="709"/>
        </w:tabs>
        <w:spacing w:before="312" w:after="312" w:line="360" w:lineRule="auto"/>
        <w:ind w:leftChars="177"/>
        <w:outlineLvl w:val="9"/>
        <w:rPr>
          <w:rFonts w:hint="eastAsia" w:ascii="宋体" w:hAnsi="宋体" w:eastAsia="宋体" w:cs="宋体"/>
          <w:b w:val="0"/>
          <w:bCs/>
          <w:sz w:val="24"/>
          <w:szCs w:val="24"/>
        </w:rPr>
      </w:pPr>
      <w:r>
        <w:rPr>
          <w:rFonts w:hint="eastAsia" w:ascii="宋体" w:hAnsi="宋体" w:eastAsia="宋体" w:cs="宋体"/>
          <w:color w:val="FF0000"/>
          <w:sz w:val="24"/>
          <w:szCs w:val="24"/>
          <w:lang w:val="en-US" w:eastAsia="zh-CN"/>
        </w:rPr>
        <w:t xml:space="preserve">  </w:t>
      </w:r>
      <w:bookmarkStart w:id="23" w:name="_Toc27916"/>
      <w:r>
        <w:rPr>
          <w:rFonts w:hint="eastAsia" w:ascii="宋体" w:hAnsi="宋体" w:eastAsia="宋体" w:cs="宋体"/>
          <w:color w:val="FF0000"/>
          <w:sz w:val="24"/>
          <w:szCs w:val="24"/>
          <w:lang w:val="en-US" w:eastAsia="zh-CN"/>
        </w:rPr>
        <w:t>本</w:t>
      </w:r>
      <w:r>
        <w:rPr>
          <w:rFonts w:hint="eastAsia" w:ascii="宋体" w:hAnsi="宋体" w:eastAsia="宋体" w:cs="宋体"/>
          <w:color w:val="FF0000"/>
          <w:sz w:val="24"/>
          <w:szCs w:val="24"/>
          <w:lang w:eastAsia="zh-CN"/>
        </w:rPr>
        <w:t>单位</w:t>
      </w:r>
      <w:r>
        <w:rPr>
          <w:rFonts w:hint="eastAsia" w:ascii="宋体" w:hAnsi="宋体" w:eastAsia="宋体" w:cs="宋体"/>
          <w:color w:val="FF0000"/>
          <w:sz w:val="24"/>
          <w:szCs w:val="24"/>
          <w:lang w:val="en-US" w:eastAsia="zh-CN"/>
        </w:rPr>
        <w:t>医学影像设备设备与PACS</w:t>
      </w:r>
      <w:r>
        <w:rPr>
          <w:rFonts w:hint="eastAsia" w:ascii="宋体" w:hAnsi="宋体" w:eastAsia="宋体" w:cs="宋体"/>
          <w:color w:val="FF0000"/>
          <w:sz w:val="24"/>
          <w:szCs w:val="24"/>
          <w:lang w:eastAsia="zh-CN"/>
        </w:rPr>
        <w:t>系统，</w:t>
      </w:r>
      <w:r>
        <w:rPr>
          <w:rFonts w:hint="eastAsia" w:ascii="宋体" w:hAnsi="宋体" w:eastAsia="宋体" w:cs="宋体"/>
          <w:color w:val="FF0000"/>
          <w:sz w:val="24"/>
          <w:szCs w:val="24"/>
          <w:lang w:val="en-US" w:eastAsia="zh-CN"/>
        </w:rPr>
        <w:t>严格遵循所</w:t>
      </w:r>
      <w:r>
        <w:rPr>
          <w:rFonts w:hint="eastAsia" w:ascii="宋体" w:hAnsi="宋体" w:eastAsia="宋体" w:cs="宋体"/>
          <w:color w:val="FF0000"/>
          <w:sz w:val="24"/>
          <w:szCs w:val="24"/>
          <w:lang w:eastAsia="zh-CN"/>
        </w:rPr>
        <w:t>提供的DICOM标准一致性声明</w:t>
      </w:r>
      <w:bookmarkStart w:id="24" w:name="_Toc432240551"/>
      <w:bookmarkStart w:id="25" w:name="_Toc364758949"/>
      <w:bookmarkStart w:id="26" w:name="_Toc403644734"/>
      <w:bookmarkStart w:id="27" w:name="_Toc432240470"/>
      <w:bookmarkStart w:id="28" w:name="_Toc364758920"/>
      <w:r>
        <w:rPr>
          <w:rFonts w:hint="eastAsia" w:ascii="宋体" w:hAnsi="宋体" w:eastAsia="宋体" w:cs="宋体"/>
          <w:color w:val="FF0000"/>
          <w:sz w:val="24"/>
          <w:szCs w:val="24"/>
          <w:lang w:eastAsia="zh-CN"/>
        </w:rPr>
        <w:t>。</w:t>
      </w:r>
      <w:bookmarkEnd w:id="23"/>
    </w:p>
    <w:p>
      <w:pPr>
        <w:pStyle w:val="41"/>
        <w:numPr>
          <w:ilvl w:val="0"/>
          <w:numId w:val="1"/>
        </w:numPr>
        <w:tabs>
          <w:tab w:val="left" w:pos="850"/>
        </w:tabs>
        <w:spacing w:before="312" w:after="312" w:line="360" w:lineRule="auto"/>
        <w:ind w:left="814" w:leftChars="177"/>
        <w:rPr>
          <w:rFonts w:hint="eastAsia" w:ascii="仿宋" w:hAnsi="仿宋" w:eastAsia="仿宋" w:cs="仿宋"/>
          <w:b w:val="0"/>
          <w:bCs/>
          <w:sz w:val="24"/>
          <w:szCs w:val="24"/>
        </w:rPr>
      </w:pPr>
      <w:bookmarkStart w:id="29" w:name="_Toc23937"/>
      <w:r>
        <w:rPr>
          <w:rFonts w:hint="eastAsia" w:eastAsia="黑体"/>
          <w:b w:val="0"/>
          <w:bCs/>
          <w:szCs w:val="28"/>
        </w:rPr>
        <w:t>测评内</w:t>
      </w:r>
      <w:bookmarkEnd w:id="24"/>
      <w:bookmarkEnd w:id="25"/>
      <w:bookmarkEnd w:id="26"/>
      <w:bookmarkEnd w:id="27"/>
      <w:r>
        <w:rPr>
          <w:rFonts w:hint="eastAsia" w:eastAsia="黑体"/>
          <w:b w:val="0"/>
          <w:bCs/>
          <w:szCs w:val="28"/>
          <w:lang w:val="en-US" w:eastAsia="zh-CN"/>
        </w:rPr>
        <w:t>容</w:t>
      </w:r>
      <w:bookmarkEnd w:id="29"/>
    </w:p>
    <w:p>
      <w:pPr>
        <w:pStyle w:val="41"/>
        <w:numPr>
          <w:ilvl w:val="0"/>
          <w:numId w:val="0"/>
        </w:numPr>
        <w:tabs>
          <w:tab w:val="left" w:pos="850"/>
          <w:tab w:val="clear" w:pos="709"/>
        </w:tabs>
        <w:spacing w:before="312" w:after="312" w:line="360" w:lineRule="auto"/>
        <w:ind w:leftChars="177"/>
        <w:outlineLvl w:val="9"/>
        <w:rPr>
          <w:rFonts w:hint="eastAsia" w:ascii="宋体" w:hAnsi="宋体" w:eastAsia="宋体" w:cs="宋体"/>
          <w:b w:val="0"/>
          <w:bCs/>
          <w:sz w:val="24"/>
          <w:szCs w:val="24"/>
        </w:rPr>
      </w:pPr>
      <w:r>
        <w:rPr>
          <w:rFonts w:hint="eastAsia" w:ascii="仿宋" w:hAnsi="仿宋" w:eastAsia="仿宋" w:cs="仿宋"/>
          <w:b w:val="0"/>
          <w:bCs/>
          <w:sz w:val="24"/>
          <w:szCs w:val="24"/>
          <w:lang w:val="en-US" w:eastAsia="zh-CN"/>
        </w:rPr>
        <w:tab/>
      </w:r>
      <w:bookmarkStart w:id="30" w:name="_Toc23684"/>
      <w:r>
        <w:rPr>
          <w:rFonts w:hint="eastAsia" w:ascii="宋体" w:hAnsi="宋体" w:eastAsia="宋体" w:cs="宋体"/>
          <w:b w:val="0"/>
          <w:bCs/>
          <w:sz w:val="24"/>
          <w:szCs w:val="24"/>
        </w:rPr>
        <w:t>DICOM标准符合性测评基本通信服务类是对于DICOM标准中的CEcho、Modality Worklist、CStore等基本通讯服务类进行测评，主要基于放射科的业务流程进行抽取。</w:t>
      </w:r>
      <w:bookmarkEnd w:id="30"/>
    </w:p>
    <w:p>
      <w:pPr>
        <w:pStyle w:val="41"/>
        <w:numPr>
          <w:ilvl w:val="0"/>
          <w:numId w:val="0"/>
        </w:numPr>
        <w:tabs>
          <w:tab w:val="left" w:pos="850"/>
          <w:tab w:val="clear" w:pos="709"/>
        </w:tabs>
        <w:spacing w:before="312" w:after="312" w:line="360" w:lineRule="auto"/>
        <w:ind w:leftChars="177"/>
        <w:jc w:val="both"/>
        <w:outlineLvl w:val="9"/>
        <w:rPr>
          <w:rFonts w:hint="eastAsia" w:ascii="Times New Roman" w:hAnsi="Times New Roman" w:eastAsia="宋体" w:cs="Times New Roman"/>
          <w:b w:val="0"/>
          <w:kern w:val="2"/>
          <w:sz w:val="24"/>
          <w:szCs w:val="24"/>
          <w:lang w:val="en-US" w:eastAsia="zh-CN" w:bidi="ar-SA"/>
        </w:rPr>
      </w:pPr>
      <w:r>
        <w:rPr>
          <w:rFonts w:hint="eastAsia" w:ascii="宋体" w:hAnsi="宋体" w:eastAsia="宋体" w:cs="宋体"/>
          <w:b w:val="0"/>
          <w:bCs/>
          <w:sz w:val="24"/>
          <w:szCs w:val="24"/>
          <w:lang w:val="en-US" w:eastAsia="zh-CN"/>
        </w:rPr>
        <w:tab/>
      </w:r>
      <w:bookmarkStart w:id="31" w:name="_Toc2240"/>
      <w:r>
        <w:rPr>
          <w:rFonts w:hint="eastAsia" w:ascii="宋体" w:hAnsi="宋体" w:eastAsia="宋体" w:cs="宋体"/>
          <w:b w:val="0"/>
          <w:bCs/>
          <w:sz w:val="24"/>
          <w:szCs w:val="24"/>
        </w:rPr>
        <w:t>其</w:t>
      </w:r>
      <w:r>
        <w:rPr>
          <w:rFonts w:hint="eastAsia" w:ascii="Times New Roman" w:hAnsi="Times New Roman" w:eastAsia="宋体" w:cs="Times New Roman"/>
          <w:b w:val="0"/>
          <w:kern w:val="2"/>
          <w:sz w:val="24"/>
          <w:szCs w:val="24"/>
          <w:lang w:val="en-US" w:eastAsia="zh-CN" w:bidi="ar-SA"/>
        </w:rPr>
        <w:t>中，对C-Echo的测评主要是对不同医疗影像设备</w:t>
      </w:r>
      <w:r>
        <w:rPr>
          <w:rFonts w:hint="eastAsia" w:eastAsia="宋体" w:cs="Times New Roman"/>
          <w:b w:val="0"/>
          <w:kern w:val="2"/>
          <w:sz w:val="24"/>
          <w:szCs w:val="24"/>
          <w:lang w:val="en-US" w:eastAsia="zh-CN" w:bidi="ar-SA"/>
        </w:rPr>
        <w:t>/pacs系统</w:t>
      </w:r>
      <w:r>
        <w:rPr>
          <w:rFonts w:hint="eastAsia" w:ascii="Times New Roman" w:hAnsi="Times New Roman" w:eastAsia="宋体" w:cs="Times New Roman"/>
          <w:b w:val="0"/>
          <w:kern w:val="2"/>
          <w:sz w:val="24"/>
          <w:szCs w:val="24"/>
          <w:lang w:val="en-US" w:eastAsia="zh-CN" w:bidi="ar-SA"/>
        </w:rPr>
        <w:t>之间的基础连通性进行测评，确保不同医疗影像设备间通信参数配置的准确性；工作列表（Modality Worklist）涵盖了病人的基本信息和统计学信息，对是否遵循“医学数字影像中文封装与通信规范”、“医学数字影像与通信（DICOM）中文符合性测评规范”和“医学数字影像通信基本数据集”进行验证；对于CStore的测评主要是对于能否实现影像存储进行验证。</w:t>
      </w:r>
      <w:bookmarkEnd w:id="31"/>
    </w:p>
    <w:p>
      <w:pPr>
        <w:pStyle w:val="41"/>
        <w:numPr>
          <w:ilvl w:val="0"/>
          <w:numId w:val="0"/>
        </w:numPr>
        <w:tabs>
          <w:tab w:val="left" w:pos="850"/>
          <w:tab w:val="clear" w:pos="709"/>
        </w:tabs>
        <w:spacing w:before="312" w:after="312" w:line="360" w:lineRule="auto"/>
        <w:ind w:leftChars="177"/>
        <w:jc w:val="both"/>
        <w:outlineLvl w:val="9"/>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ab/>
      </w:r>
      <w:bookmarkStart w:id="32" w:name="_Toc30959"/>
      <w:r>
        <w:rPr>
          <w:rFonts w:hint="eastAsia" w:ascii="Times New Roman" w:hAnsi="Times New Roman" w:eastAsia="宋体" w:cs="Times New Roman"/>
          <w:b w:val="0"/>
          <w:kern w:val="2"/>
          <w:sz w:val="24"/>
          <w:szCs w:val="24"/>
          <w:lang w:val="en-US" w:eastAsia="zh-CN" w:bidi="ar-SA"/>
        </w:rPr>
        <w:t>测评通过文审、现场测评、现场验证（包括现场现场查验）三个大的步骤，来做到对机构</w:t>
      </w:r>
      <w:r>
        <w:rPr>
          <w:rFonts w:hint="eastAsia" w:eastAsia="宋体" w:cs="Times New Roman"/>
          <w:b w:val="0"/>
          <w:kern w:val="2"/>
          <w:sz w:val="24"/>
          <w:szCs w:val="24"/>
          <w:lang w:val="en-US" w:eastAsia="zh-CN" w:bidi="ar-SA"/>
        </w:rPr>
        <w:t>设备及系统和提供的</w:t>
      </w:r>
      <w:r>
        <w:rPr>
          <w:rFonts w:hint="eastAsia" w:ascii="Times New Roman" w:hAnsi="Times New Roman" w:eastAsia="宋体" w:cs="Times New Roman"/>
          <w:b w:val="0"/>
          <w:kern w:val="2"/>
          <w:sz w:val="24"/>
          <w:szCs w:val="24"/>
          <w:lang w:val="en-US" w:eastAsia="zh-CN" w:bidi="ar-SA"/>
        </w:rPr>
        <w:t>资料进行DICOM标准符合性测评，最后为进一步实现跨区域的影像的互联互通奠定基础。</w:t>
      </w:r>
      <w:bookmarkEnd w:id="28"/>
      <w:bookmarkEnd w:id="32"/>
    </w:p>
    <w:p>
      <w:pPr>
        <w:pStyle w:val="41"/>
        <w:numPr>
          <w:ilvl w:val="0"/>
          <w:numId w:val="1"/>
        </w:numPr>
        <w:spacing w:before="312" w:after="312" w:line="360" w:lineRule="auto"/>
        <w:rPr>
          <w:rFonts w:eastAsia="黑体"/>
          <w:b w:val="0"/>
          <w:bCs/>
          <w:szCs w:val="28"/>
        </w:rPr>
      </w:pPr>
      <w:bookmarkStart w:id="33" w:name="_Toc403644735"/>
      <w:bookmarkStart w:id="34" w:name="_Toc432240471"/>
      <w:bookmarkStart w:id="35" w:name="_Toc432240552"/>
      <w:bookmarkStart w:id="36" w:name="_Toc14251"/>
      <w:r>
        <w:rPr>
          <w:rFonts w:hint="eastAsia" w:eastAsia="黑体"/>
          <w:b w:val="0"/>
          <w:bCs/>
          <w:szCs w:val="28"/>
        </w:rPr>
        <w:t>测评方法</w:t>
      </w:r>
      <w:bookmarkEnd w:id="33"/>
      <w:bookmarkEnd w:id="34"/>
      <w:bookmarkEnd w:id="35"/>
      <w:bookmarkEnd w:id="36"/>
    </w:p>
    <w:p>
      <w:pPr>
        <w:keepNext w:val="0"/>
        <w:keepLines w:val="0"/>
        <w:widowControl/>
        <w:suppressLineNumbers w:val="0"/>
        <w:spacing w:line="360" w:lineRule="auto"/>
        <w:jc w:val="left"/>
        <w:rPr>
          <w:rFonts w:hint="eastAsia" w:eastAsia="黑体"/>
          <w:b w:val="0"/>
          <w:bCs/>
          <w:szCs w:val="28"/>
          <w:lang w:eastAsia="zh-CN"/>
        </w:rPr>
      </w:pPr>
      <w:bookmarkStart w:id="37" w:name="_Toc432240474"/>
      <w:bookmarkStart w:id="38" w:name="_Toc432240555"/>
      <w:bookmarkStart w:id="39" w:name="_Toc403644739"/>
      <w:r>
        <w:rPr>
          <w:rFonts w:hint="eastAsia" w:eastAsia="黑体"/>
          <w:b w:val="0"/>
          <w:bCs/>
          <w:szCs w:val="28"/>
          <w:lang w:eastAsia="zh-CN"/>
        </w:rPr>
        <w:drawing>
          <wp:inline distT="0" distB="0" distL="114300" distR="114300">
            <wp:extent cx="5850255" cy="8522335"/>
            <wp:effectExtent l="0" t="0" r="17145" b="12065"/>
            <wp:docPr id="6" name="图片 6" descr="测评工作流程分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测评工作流程分支图"/>
                    <pic:cNvPicPr>
                      <a:picLocks noChangeAspect="1"/>
                    </pic:cNvPicPr>
                  </pic:nvPicPr>
                  <pic:blipFill>
                    <a:blip r:embed="rId7"/>
                    <a:stretch>
                      <a:fillRect/>
                    </a:stretch>
                  </pic:blipFill>
                  <pic:spPr>
                    <a:xfrm>
                      <a:off x="0" y="0"/>
                      <a:ext cx="5850255" cy="8522335"/>
                    </a:xfrm>
                    <a:prstGeom prst="rect">
                      <a:avLst/>
                    </a:prstGeom>
                  </pic:spPr>
                </pic:pic>
              </a:graphicData>
            </a:graphic>
          </wp:inline>
        </w:drawing>
      </w:r>
    </w:p>
    <w:p>
      <w:pPr>
        <w:pStyle w:val="41"/>
        <w:numPr>
          <w:ilvl w:val="0"/>
          <w:numId w:val="1"/>
        </w:numPr>
        <w:spacing w:before="312" w:after="312" w:line="360" w:lineRule="auto"/>
        <w:rPr>
          <w:rFonts w:eastAsia="黑体"/>
          <w:b w:val="0"/>
          <w:bCs/>
          <w:szCs w:val="28"/>
        </w:rPr>
      </w:pPr>
      <w:bookmarkStart w:id="40" w:name="_Toc17360"/>
      <w:r>
        <w:rPr>
          <w:rFonts w:hint="eastAsia" w:eastAsia="黑体"/>
          <w:b w:val="0"/>
          <w:bCs/>
          <w:szCs w:val="28"/>
        </w:rPr>
        <w:t>测评环境</w:t>
      </w:r>
      <w:bookmarkEnd w:id="37"/>
      <w:bookmarkEnd w:id="38"/>
      <w:bookmarkEnd w:id="39"/>
      <w:bookmarkEnd w:id="40"/>
    </w:p>
    <w:p>
      <w:pPr>
        <w:pStyle w:val="40"/>
        <w:numPr>
          <w:ilvl w:val="1"/>
          <w:numId w:val="1"/>
        </w:numPr>
        <w:spacing w:before="312" w:after="312" w:line="360" w:lineRule="auto"/>
        <w:rPr>
          <w:rFonts w:ascii="Times New Roman" w:hAnsi="Times New Roman" w:eastAsia="黑体"/>
          <w:b w:val="0"/>
          <w:bCs/>
        </w:rPr>
      </w:pPr>
      <w:bookmarkStart w:id="41" w:name="_Toc432240557"/>
      <w:bookmarkStart w:id="42" w:name="_Toc9157"/>
      <w:bookmarkStart w:id="43" w:name="_Toc345316091"/>
      <w:bookmarkStart w:id="44" w:name="_Toc345246367"/>
      <w:bookmarkStart w:id="45" w:name="_Toc345316183"/>
      <w:bookmarkStart w:id="46" w:name="_Toc432240476"/>
      <w:bookmarkStart w:id="47" w:name="_Toc403644742"/>
      <w:r>
        <w:rPr>
          <w:rFonts w:hint="eastAsia" w:ascii="Times New Roman" w:hAnsi="Times New Roman" w:eastAsia="黑体"/>
          <w:b w:val="0"/>
          <w:bCs/>
        </w:rPr>
        <w:t>需要的软、硬件配置</w:t>
      </w:r>
      <w:bookmarkEnd w:id="41"/>
      <w:bookmarkEnd w:id="42"/>
      <w:bookmarkEnd w:id="43"/>
      <w:bookmarkEnd w:id="44"/>
      <w:bookmarkEnd w:id="45"/>
      <w:bookmarkEnd w:id="46"/>
      <w:bookmarkEnd w:id="47"/>
      <w:bookmarkStart w:id="48" w:name="_Toc345246368"/>
    </w:p>
    <w:tbl>
      <w:tblPr>
        <w:tblStyle w:val="19"/>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108" w:type="dxa"/>
          <w:bottom w:w="0" w:type="dxa"/>
          <w:right w:w="108" w:type="dxa"/>
        </w:tblCellMar>
      </w:tblPr>
      <w:tblGrid>
        <w:gridCol w:w="1270"/>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cantSplit/>
          <w:trHeight w:val="635" w:hRule="atLeast"/>
          <w:jc w:val="center"/>
        </w:trPr>
        <w:tc>
          <w:tcPr>
            <w:tcW w:w="9345" w:type="dxa"/>
            <w:gridSpan w:val="2"/>
            <w:tcBorders>
              <w:top w:val="single" w:color="auto" w:sz="4" w:space="0"/>
              <w:left w:val="single" w:color="auto" w:sz="4" w:space="0"/>
              <w:bottom w:val="single" w:color="auto" w:sz="4" w:space="0"/>
              <w:right w:val="single" w:color="auto" w:sz="4" w:space="0"/>
            </w:tcBorders>
            <w:shd w:val="clear" w:color="auto" w:fill="DBE5F1"/>
            <w:vAlign w:val="center"/>
          </w:tcPr>
          <w:p>
            <w:pPr>
              <w:spacing w:line="360" w:lineRule="auto"/>
              <w:rPr>
                <w:rFonts w:ascii="Times New Roman" w:hAnsi="Times New Roman"/>
                <w:spacing w:val="6"/>
                <w:szCs w:val="24"/>
              </w:rPr>
            </w:pPr>
            <w:r>
              <w:rPr>
                <w:rFonts w:hint="eastAsia" w:ascii="Times New Roman" w:hAnsi="Times New Roman"/>
                <w:spacing w:val="6"/>
                <w:szCs w:val="24"/>
              </w:rPr>
              <w:t>医学数字影像通信（DICOM）标准符合性测评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108" w:type="dxa"/>
            <w:bottom w:w="0" w:type="dxa"/>
            <w:right w:w="108" w:type="dxa"/>
          </w:tblCellMar>
        </w:tblPrEx>
        <w:trPr>
          <w:cantSplit/>
          <w:trHeight w:val="643" w:hRule="atLeast"/>
          <w:jc w:val="center"/>
        </w:trPr>
        <w:tc>
          <w:tcPr>
            <w:tcW w:w="1270" w:type="dxa"/>
            <w:shd w:val="clear" w:color="auto" w:fill="FFFFFF"/>
            <w:vAlign w:val="center"/>
          </w:tcPr>
          <w:p>
            <w:pPr>
              <w:spacing w:line="360" w:lineRule="auto"/>
              <w:ind w:firstLine="0"/>
              <w:rPr>
                <w:rFonts w:ascii="Times New Roman" w:hAnsi="Times New Roman"/>
                <w:spacing w:val="6"/>
              </w:rPr>
            </w:pPr>
            <w:r>
              <w:rPr>
                <w:rFonts w:hint="eastAsia" w:ascii="Times New Roman" w:hAnsi="Times New Roman"/>
                <w:spacing w:val="6"/>
              </w:rPr>
              <w:t>硬件配置</w:t>
            </w:r>
          </w:p>
        </w:tc>
        <w:tc>
          <w:tcPr>
            <w:tcW w:w="8075" w:type="dxa"/>
            <w:shd w:val="clear" w:color="auto" w:fill="FFFFFF"/>
            <w:vAlign w:val="center"/>
          </w:tcPr>
          <w:p>
            <w:pPr>
              <w:spacing w:line="360" w:lineRule="auto"/>
              <w:ind w:firstLine="0"/>
              <w:rPr>
                <w:rFonts w:ascii="Times New Roman" w:hAnsi="Times New Roman"/>
                <w:spacing w:val="6"/>
                <w:lang w:val="fr-FR"/>
              </w:rPr>
            </w:pPr>
            <w:r>
              <w:rPr>
                <w:rFonts w:hint="eastAsia" w:ascii="Times New Roman" w:hAnsi="Times New Roman"/>
                <w:spacing w:val="6"/>
                <w:lang w:val="fr-FR"/>
              </w:rPr>
              <w:t>厂商提供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108" w:type="dxa"/>
            <w:bottom w:w="0" w:type="dxa"/>
            <w:right w:w="108" w:type="dxa"/>
          </w:tblCellMar>
        </w:tblPrEx>
        <w:trPr>
          <w:cantSplit/>
          <w:trHeight w:val="464" w:hRule="atLeast"/>
          <w:jc w:val="center"/>
        </w:trPr>
        <w:tc>
          <w:tcPr>
            <w:tcW w:w="1270" w:type="dxa"/>
            <w:tcBorders>
              <w:bottom w:val="single" w:color="auto" w:sz="4" w:space="0"/>
            </w:tcBorders>
            <w:shd w:val="clear" w:color="auto" w:fill="FFFFFF"/>
            <w:vAlign w:val="center"/>
          </w:tcPr>
          <w:p>
            <w:pPr>
              <w:spacing w:line="360" w:lineRule="auto"/>
              <w:ind w:firstLine="0"/>
              <w:rPr>
                <w:rFonts w:ascii="Times New Roman" w:hAnsi="Times New Roman"/>
                <w:spacing w:val="6"/>
              </w:rPr>
            </w:pPr>
            <w:r>
              <w:rPr>
                <w:rFonts w:hint="eastAsia" w:ascii="Times New Roman" w:hAnsi="Times New Roman"/>
                <w:spacing w:val="6"/>
              </w:rPr>
              <w:t>软件配置</w:t>
            </w:r>
          </w:p>
        </w:tc>
        <w:tc>
          <w:tcPr>
            <w:tcW w:w="8075" w:type="dxa"/>
            <w:tcBorders>
              <w:bottom w:val="single" w:color="auto" w:sz="4" w:space="0"/>
            </w:tcBorders>
            <w:shd w:val="clear" w:color="auto" w:fill="FFFFFF"/>
            <w:vAlign w:val="center"/>
          </w:tcPr>
          <w:p>
            <w:pPr>
              <w:spacing w:line="360" w:lineRule="auto"/>
              <w:ind w:firstLine="0"/>
              <w:rPr>
                <w:rFonts w:ascii="Times New Roman" w:hAnsi="Times New Roman"/>
                <w:spacing w:val="6"/>
                <w:lang w:val="fr-FR"/>
              </w:rPr>
            </w:pPr>
            <w:r>
              <w:rPr>
                <w:rFonts w:hint="eastAsia" w:ascii="Times New Roman" w:hAnsi="Times New Roman"/>
                <w:spacing w:val="6"/>
                <w:lang w:val="fr-FR"/>
              </w:rPr>
              <w:t>国际DICOM标准中国委员会（CIMICS）提供</w:t>
            </w:r>
          </w:p>
        </w:tc>
      </w:tr>
    </w:tbl>
    <w:p>
      <w:pPr>
        <w:pStyle w:val="40"/>
        <w:numPr>
          <w:ilvl w:val="1"/>
          <w:numId w:val="1"/>
        </w:numPr>
        <w:spacing w:before="312" w:after="312" w:line="360" w:lineRule="auto"/>
        <w:rPr>
          <w:rFonts w:ascii="Times New Roman" w:hAnsi="Times New Roman" w:eastAsia="黑体"/>
          <w:b w:val="0"/>
          <w:bCs/>
        </w:rPr>
      </w:pPr>
      <w:bookmarkStart w:id="49" w:name="_Toc432240558"/>
      <w:bookmarkStart w:id="50" w:name="_Toc345316184"/>
      <w:bookmarkStart w:id="51" w:name="_Toc432240477"/>
      <w:bookmarkStart w:id="52" w:name="_Toc345316092"/>
      <w:bookmarkStart w:id="53" w:name="_Toc403644743"/>
      <w:bookmarkStart w:id="54" w:name="_Toc7779"/>
      <w:r>
        <w:rPr>
          <w:rFonts w:hint="eastAsia" w:ascii="Times New Roman" w:hAnsi="Times New Roman" w:eastAsia="黑体"/>
          <w:b w:val="0"/>
          <w:bCs/>
        </w:rPr>
        <w:t>测评工</w:t>
      </w:r>
      <w:bookmarkEnd w:id="48"/>
      <w:bookmarkEnd w:id="49"/>
      <w:bookmarkEnd w:id="50"/>
      <w:bookmarkEnd w:id="51"/>
      <w:bookmarkEnd w:id="52"/>
      <w:bookmarkEnd w:id="53"/>
      <w:bookmarkStart w:id="55" w:name="_Toc345246369"/>
      <w:r>
        <w:rPr>
          <w:rFonts w:hint="eastAsia" w:ascii="Times New Roman" w:hAnsi="Times New Roman" w:eastAsia="黑体"/>
          <w:b w:val="0"/>
          <w:bCs/>
          <w:lang w:val="en-US" w:eastAsia="zh-CN"/>
        </w:rPr>
        <w:t>具</w:t>
      </w:r>
      <w:bookmarkEnd w:id="54"/>
    </w:p>
    <w:p>
      <w:pPr>
        <w:pStyle w:val="40"/>
        <w:numPr>
          <w:ilvl w:val="0"/>
          <w:numId w:val="0"/>
        </w:numPr>
        <w:tabs>
          <w:tab w:val="clear" w:pos="992"/>
        </w:tabs>
        <w:spacing w:before="312" w:after="312" w:line="360" w:lineRule="auto"/>
        <w:ind w:left="425" w:leftChars="0" w:firstLine="560"/>
        <w:outlineLvl w:val="9"/>
        <w:rPr>
          <w:rFonts w:hint="eastAsia" w:ascii="Times New Roman" w:hAnsi="Times New Roman" w:eastAsia="宋体" w:cs="Times New Roman"/>
          <w:b w:val="0"/>
          <w:spacing w:val="6"/>
          <w:sz w:val="24"/>
          <w:szCs w:val="24"/>
          <w:lang w:val="fr-FR" w:eastAsia="zh-CN" w:bidi="ar-SA"/>
        </w:rPr>
      </w:pPr>
      <w:bookmarkStart w:id="56" w:name="_Toc10241"/>
      <w:r>
        <w:rPr>
          <w:rFonts w:hint="eastAsia" w:ascii="Times New Roman" w:hAnsi="Times New Roman" w:eastAsia="宋体" w:cs="Times New Roman"/>
          <w:b w:val="0"/>
          <w:spacing w:val="6"/>
          <w:sz w:val="24"/>
          <w:szCs w:val="24"/>
          <w:lang w:val="en-US" w:eastAsia="zh-CN" w:bidi="ar-SA"/>
        </w:rPr>
        <w:t>管理工具：</w:t>
      </w:r>
      <w:r>
        <w:rPr>
          <w:rFonts w:hint="eastAsia" w:ascii="Times New Roman" w:hAnsi="Times New Roman" w:eastAsia="宋体" w:cs="Times New Roman"/>
          <w:b w:val="0"/>
          <w:spacing w:val="6"/>
          <w:sz w:val="24"/>
          <w:szCs w:val="24"/>
          <w:lang w:val="fr-FR" w:eastAsia="zh-CN" w:bidi="ar-SA"/>
        </w:rPr>
        <w:t>G</w:t>
      </w:r>
      <w:r>
        <w:rPr>
          <w:rFonts w:hint="eastAsia" w:ascii="Times New Roman" w:hAnsi="Times New Roman" w:eastAsia="宋体" w:cs="Times New Roman"/>
          <w:b w:val="0"/>
          <w:spacing w:val="6"/>
          <w:sz w:val="24"/>
          <w:szCs w:val="24"/>
          <w:lang w:val="en-US" w:eastAsia="zh-CN" w:bidi="ar-SA"/>
        </w:rPr>
        <w:t>DG</w:t>
      </w:r>
      <w:r>
        <w:rPr>
          <w:rFonts w:hint="eastAsia" w:ascii="Times New Roman" w:hAnsi="Times New Roman" w:eastAsia="宋体" w:cs="Times New Roman"/>
          <w:b w:val="0"/>
          <w:spacing w:val="6"/>
          <w:sz w:val="24"/>
          <w:szCs w:val="24"/>
          <w:lang w:val="fr-FR" w:eastAsia="zh-CN" w:bidi="ar-SA"/>
        </w:rPr>
        <w:t>-DICOM V1.0</w:t>
      </w:r>
      <w:bookmarkEnd w:id="56"/>
      <w:r>
        <w:rPr>
          <w:rFonts w:hint="eastAsia" w:ascii="Times New Roman" w:hAnsi="Times New Roman" w:eastAsia="宋体" w:cs="Times New Roman"/>
          <w:b w:val="0"/>
          <w:spacing w:val="6"/>
          <w:sz w:val="24"/>
          <w:szCs w:val="24"/>
          <w:lang w:val="en-US" w:eastAsia="zh-CN" w:bidi="ar-SA"/>
        </w:rPr>
        <w:t xml:space="preserve">  </w:t>
      </w:r>
    </w:p>
    <w:p>
      <w:pPr>
        <w:pStyle w:val="40"/>
        <w:numPr>
          <w:ilvl w:val="0"/>
          <w:numId w:val="0"/>
        </w:numPr>
        <w:tabs>
          <w:tab w:val="clear" w:pos="992"/>
        </w:tabs>
        <w:spacing w:before="312" w:after="312" w:line="360" w:lineRule="auto"/>
        <w:ind w:left="425" w:leftChars="0" w:firstLine="560"/>
        <w:outlineLvl w:val="9"/>
        <w:rPr>
          <w:rFonts w:eastAsia="黑体"/>
          <w:b w:val="0"/>
          <w:bCs/>
          <w:szCs w:val="28"/>
        </w:rPr>
      </w:pPr>
      <w:bookmarkStart w:id="57" w:name="_Toc1010"/>
      <w:r>
        <w:rPr>
          <w:rFonts w:hint="eastAsia" w:ascii="Times New Roman" w:hAnsi="Times New Roman" w:eastAsia="宋体" w:cs="Times New Roman"/>
          <w:b w:val="0"/>
          <w:spacing w:val="6"/>
          <w:sz w:val="24"/>
          <w:szCs w:val="24"/>
          <w:lang w:val="en-US" w:eastAsia="zh-CN" w:bidi="ar-SA"/>
        </w:rPr>
        <w:t>测评工具：</w:t>
      </w:r>
      <w:r>
        <w:rPr>
          <w:rFonts w:hint="eastAsia" w:ascii="Times New Roman" w:hAnsi="Times New Roman" w:eastAsia="宋体" w:cs="Times New Roman"/>
          <w:b w:val="0"/>
          <w:spacing w:val="6"/>
          <w:sz w:val="24"/>
          <w:szCs w:val="24"/>
          <w:lang w:val="fr-FR" w:eastAsia="zh-CN" w:bidi="ar-SA"/>
        </w:rPr>
        <w:t>G</w:t>
      </w:r>
      <w:r>
        <w:rPr>
          <w:rFonts w:hint="eastAsia" w:ascii="Times New Roman" w:hAnsi="Times New Roman" w:eastAsia="宋体" w:cs="Times New Roman"/>
          <w:b w:val="0"/>
          <w:spacing w:val="6"/>
          <w:sz w:val="24"/>
          <w:szCs w:val="24"/>
          <w:lang w:val="en-US" w:eastAsia="zh-CN" w:bidi="ar-SA"/>
        </w:rPr>
        <w:t>DC</w:t>
      </w:r>
      <w:r>
        <w:rPr>
          <w:rFonts w:hint="eastAsia" w:ascii="Times New Roman" w:hAnsi="Times New Roman" w:eastAsia="宋体" w:cs="Times New Roman"/>
          <w:b w:val="0"/>
          <w:spacing w:val="6"/>
          <w:sz w:val="24"/>
          <w:szCs w:val="24"/>
          <w:lang w:val="fr-FR" w:eastAsia="zh-CN" w:bidi="ar-SA"/>
        </w:rPr>
        <w:t>-DICOM V1.0</w:t>
      </w:r>
      <w:bookmarkEnd w:id="55"/>
      <w:bookmarkEnd w:id="57"/>
      <w:bookmarkStart w:id="58" w:name="_Toc432240478"/>
      <w:bookmarkStart w:id="59" w:name="_Toc432240559"/>
      <w:bookmarkStart w:id="60" w:name="_Toc403644744"/>
    </w:p>
    <w:p>
      <w:pPr>
        <w:pStyle w:val="41"/>
        <w:numPr>
          <w:ilvl w:val="0"/>
          <w:numId w:val="1"/>
        </w:numPr>
        <w:spacing w:before="312" w:after="312" w:line="360" w:lineRule="auto"/>
        <w:rPr>
          <w:rFonts w:eastAsia="黑体"/>
          <w:b w:val="0"/>
          <w:bCs/>
          <w:szCs w:val="28"/>
        </w:rPr>
      </w:pPr>
      <w:bookmarkStart w:id="61" w:name="_Toc5683"/>
      <w:r>
        <w:rPr>
          <w:rFonts w:hint="eastAsia" w:eastAsia="黑体"/>
          <w:b w:val="0"/>
          <w:bCs/>
          <w:szCs w:val="28"/>
        </w:rPr>
        <w:t>项目管理、进度及各方人员分工</w:t>
      </w:r>
      <w:bookmarkEnd w:id="58"/>
      <w:bookmarkEnd w:id="59"/>
      <w:bookmarkEnd w:id="60"/>
      <w:bookmarkEnd w:id="61"/>
    </w:p>
    <w:p>
      <w:pPr>
        <w:pStyle w:val="40"/>
        <w:numPr>
          <w:ilvl w:val="1"/>
          <w:numId w:val="1"/>
        </w:numPr>
        <w:spacing w:before="312" w:after="312" w:line="360" w:lineRule="auto"/>
        <w:rPr>
          <w:rFonts w:ascii="Times New Roman" w:hAnsi="Times New Roman" w:eastAsia="黑体"/>
          <w:b w:val="0"/>
          <w:bCs/>
        </w:rPr>
      </w:pPr>
      <w:bookmarkStart w:id="62" w:name="_Toc432240479"/>
      <w:bookmarkStart w:id="63" w:name="_Toc403644745"/>
      <w:bookmarkStart w:id="64" w:name="_Toc432240560"/>
      <w:bookmarkStart w:id="65" w:name="_Toc31715"/>
      <w:r>
        <w:rPr>
          <w:rFonts w:hint="eastAsia" w:ascii="Times New Roman" w:hAnsi="Times New Roman" w:eastAsia="黑体"/>
          <w:b w:val="0"/>
          <w:bCs/>
        </w:rPr>
        <w:t>项目组成员职责安排</w:t>
      </w:r>
      <w:bookmarkEnd w:id="62"/>
      <w:bookmarkEnd w:id="63"/>
      <w:bookmarkEnd w:id="64"/>
      <w:bookmarkEnd w:id="65"/>
    </w:p>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"C:\\Users\\asus-pc\\AppData\\Roaming\\Tencent\\Users\\570966040\\QQ\\WinTemp\\RichOle\\AH1O[ZN199_OXW]2_N5F%XH.png"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160770" cy="3336925"/>
            <wp:effectExtent l="0" t="0" r="11430" b="158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6160770" cy="33369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pStyle w:val="40"/>
        <w:numPr>
          <w:ilvl w:val="0"/>
          <w:numId w:val="0"/>
        </w:numPr>
        <w:tabs>
          <w:tab w:val="clear" w:pos="992"/>
        </w:tabs>
        <w:spacing w:before="312" w:after="312" w:line="360" w:lineRule="auto"/>
        <w:ind w:left="425" w:leftChars="0"/>
        <w:jc w:val="center"/>
        <w:outlineLvl w:val="9"/>
        <w:rPr>
          <w:rFonts w:hint="eastAsia" w:ascii="Times New Roman" w:hAnsi="Times New Roman" w:eastAsia="宋体" w:cs="Times New Roman"/>
          <w:b w:val="0"/>
          <w:sz w:val="24"/>
          <w:szCs w:val="24"/>
          <w:lang w:val="en-US" w:eastAsia="zh-CN" w:bidi="ar-SA"/>
        </w:rPr>
      </w:pPr>
      <w:bookmarkStart w:id="66" w:name="_Toc2409"/>
      <w:r>
        <w:rPr>
          <w:rFonts w:hint="eastAsia" w:ascii="Times New Roman" w:hAnsi="Times New Roman" w:eastAsia="宋体" w:cs="Times New Roman"/>
          <w:b w:val="0"/>
          <w:sz w:val="24"/>
          <w:szCs w:val="24"/>
          <w:lang w:val="en-US" w:eastAsia="zh-CN" w:bidi="ar-SA"/>
        </w:rPr>
        <w:t>图：测评工作人员架构</w:t>
      </w:r>
      <w:bookmarkEnd w:id="66"/>
    </w:p>
    <w:p>
      <w:pPr>
        <w:pStyle w:val="40"/>
        <w:numPr>
          <w:ilvl w:val="0"/>
          <w:numId w:val="0"/>
        </w:numPr>
        <w:tabs>
          <w:tab w:val="clear" w:pos="992"/>
        </w:tabs>
        <w:spacing w:before="312" w:after="312" w:line="360" w:lineRule="auto"/>
        <w:ind w:left="425" w:leftChars="0"/>
        <w:jc w:val="center"/>
        <w:rPr>
          <w:rFonts w:hint="eastAsia" w:ascii="Times New Roman" w:hAnsi="Times New Roman" w:eastAsia="宋体" w:cs="Times New Roman"/>
          <w:b w:val="0"/>
          <w:sz w:val="24"/>
          <w:szCs w:val="24"/>
          <w:lang w:val="en-US" w:eastAsia="zh-CN" w:bidi="ar-SA"/>
        </w:rPr>
      </w:pPr>
    </w:p>
    <w:p>
      <w:pPr>
        <w:pStyle w:val="40"/>
        <w:numPr>
          <w:ilvl w:val="0"/>
          <w:numId w:val="0"/>
        </w:numPr>
        <w:tabs>
          <w:tab w:val="clear" w:pos="992"/>
        </w:tabs>
        <w:spacing w:before="312" w:after="312" w:line="360" w:lineRule="auto"/>
        <w:ind w:left="425" w:leftChars="0"/>
        <w:jc w:val="center"/>
        <w:rPr>
          <w:rFonts w:hint="eastAsia" w:ascii="Times New Roman" w:hAnsi="Times New Roman" w:eastAsia="宋体" w:cs="Times New Roman"/>
          <w:b w:val="0"/>
          <w:sz w:val="24"/>
          <w:szCs w:val="24"/>
          <w:lang w:val="en-US" w:eastAsia="zh-CN" w:bidi="ar-SA"/>
        </w:rPr>
      </w:pPr>
    </w:p>
    <w:p>
      <w:pPr>
        <w:pStyle w:val="40"/>
        <w:numPr>
          <w:ilvl w:val="0"/>
          <w:numId w:val="0"/>
        </w:numPr>
        <w:tabs>
          <w:tab w:val="clear" w:pos="992"/>
        </w:tabs>
        <w:spacing w:before="312" w:after="312" w:line="360" w:lineRule="auto"/>
        <w:ind w:left="425" w:leftChars="0"/>
        <w:jc w:val="center"/>
        <w:rPr>
          <w:rFonts w:hint="eastAsia" w:ascii="Times New Roman" w:hAnsi="Times New Roman" w:eastAsia="宋体" w:cs="Times New Roman"/>
          <w:b w:val="0"/>
          <w:sz w:val="24"/>
          <w:szCs w:val="24"/>
          <w:lang w:val="en-US" w:eastAsia="zh-CN" w:bidi="ar-SA"/>
        </w:rPr>
      </w:pPr>
    </w:p>
    <w:p>
      <w:pPr>
        <w:pStyle w:val="40"/>
        <w:numPr>
          <w:ilvl w:val="0"/>
          <w:numId w:val="0"/>
        </w:numPr>
        <w:tabs>
          <w:tab w:val="clear" w:pos="992"/>
        </w:tabs>
        <w:spacing w:before="312" w:after="312" w:line="360" w:lineRule="auto"/>
        <w:ind w:left="425" w:leftChars="0"/>
        <w:jc w:val="center"/>
        <w:rPr>
          <w:rFonts w:hint="eastAsia" w:ascii="Times New Roman" w:hAnsi="Times New Roman" w:eastAsia="宋体" w:cs="Times New Roman"/>
          <w:b w:val="0"/>
          <w:sz w:val="24"/>
          <w:szCs w:val="24"/>
          <w:lang w:val="en-US" w:eastAsia="zh-CN" w:bidi="ar-SA"/>
        </w:rPr>
      </w:pPr>
    </w:p>
    <w:p>
      <w:pPr>
        <w:snapToGrid w:val="0"/>
        <w:spacing w:line="360" w:lineRule="auto"/>
        <w:ind w:left="0" w:leftChars="0" w:firstLine="0" w:firstLineChars="0"/>
        <w:rPr>
          <w:rFonts w:ascii="Times New Roman" w:hAnsi="Times New Roman"/>
          <w:b/>
          <w:bCs/>
          <w:sz w:val="24"/>
          <w:szCs w:val="24"/>
        </w:rPr>
      </w:pPr>
      <w:r>
        <w:rPr>
          <w:rFonts w:ascii="Times New Roman" w:hAnsi="Times New Roman"/>
          <w:b/>
          <w:bCs/>
          <w:sz w:val="24"/>
          <w:szCs w:val="24"/>
        </w:rPr>
        <w:t>本项目</w:t>
      </w:r>
      <w:r>
        <w:rPr>
          <w:rFonts w:hint="eastAsia" w:ascii="Times New Roman" w:hAnsi="Times New Roman"/>
          <w:b/>
          <w:bCs/>
          <w:sz w:val="24"/>
          <w:szCs w:val="24"/>
        </w:rPr>
        <w:t>的具体分工如下：</w:t>
      </w:r>
    </w:p>
    <w:tbl>
      <w:tblPr>
        <w:tblStyle w:val="19"/>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500"/>
        <w:gridCol w:w="1410"/>
        <w:gridCol w:w="1701"/>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blHeader/>
        </w:trPr>
        <w:tc>
          <w:tcPr>
            <w:tcW w:w="1026" w:type="dxa"/>
            <w:shd w:val="clear" w:color="auto" w:fill="E6E6E6"/>
            <w:vAlign w:val="center"/>
          </w:tcPr>
          <w:p>
            <w:pPr>
              <w:spacing w:line="360" w:lineRule="auto"/>
              <w:ind w:left="0" w:leftChars="0" w:firstLine="0" w:firstLineChars="0"/>
              <w:jc w:val="center"/>
              <w:rPr>
                <w:rFonts w:ascii="Times New Roman" w:hAnsi="Times New Roman"/>
                <w:b/>
                <w:szCs w:val="24"/>
              </w:rPr>
            </w:pPr>
            <w:r>
              <w:rPr>
                <w:rFonts w:hint="eastAsia" w:ascii="Times New Roman" w:hAnsi="Times New Roman"/>
                <w:b/>
                <w:szCs w:val="24"/>
              </w:rPr>
              <w:t>序号</w:t>
            </w:r>
          </w:p>
        </w:tc>
        <w:tc>
          <w:tcPr>
            <w:tcW w:w="1500" w:type="dxa"/>
            <w:shd w:val="clear" w:color="auto" w:fill="E6E6E6"/>
            <w:vAlign w:val="center"/>
          </w:tcPr>
          <w:p>
            <w:pPr>
              <w:spacing w:line="360" w:lineRule="auto"/>
              <w:ind w:left="0" w:leftChars="0" w:firstLine="0" w:firstLineChars="0"/>
              <w:jc w:val="center"/>
              <w:rPr>
                <w:rFonts w:ascii="Times New Roman" w:hAnsi="Times New Roman"/>
                <w:b/>
                <w:szCs w:val="24"/>
              </w:rPr>
            </w:pPr>
            <w:r>
              <w:rPr>
                <w:rFonts w:hint="eastAsia" w:ascii="Times New Roman" w:hAnsi="Times New Roman"/>
                <w:b/>
                <w:szCs w:val="24"/>
              </w:rPr>
              <w:t>角色方</w:t>
            </w:r>
          </w:p>
        </w:tc>
        <w:tc>
          <w:tcPr>
            <w:tcW w:w="1410" w:type="dxa"/>
            <w:shd w:val="clear" w:color="auto" w:fill="E6E6E6"/>
            <w:vAlign w:val="center"/>
          </w:tcPr>
          <w:p>
            <w:pPr>
              <w:spacing w:line="360" w:lineRule="auto"/>
              <w:ind w:left="0" w:leftChars="0" w:firstLine="0" w:firstLineChars="0"/>
              <w:jc w:val="center"/>
              <w:rPr>
                <w:rFonts w:ascii="Times New Roman" w:hAnsi="Times New Roman"/>
                <w:b/>
                <w:szCs w:val="24"/>
              </w:rPr>
            </w:pPr>
            <w:r>
              <w:rPr>
                <w:rFonts w:hint="eastAsia" w:ascii="Times New Roman" w:hAnsi="Times New Roman"/>
                <w:b/>
                <w:szCs w:val="24"/>
              </w:rPr>
              <w:t>人员姓名</w:t>
            </w:r>
          </w:p>
        </w:tc>
        <w:tc>
          <w:tcPr>
            <w:tcW w:w="1701" w:type="dxa"/>
            <w:shd w:val="clear" w:color="auto" w:fill="E6E6E6"/>
            <w:vAlign w:val="center"/>
          </w:tcPr>
          <w:p>
            <w:pPr>
              <w:spacing w:line="360" w:lineRule="auto"/>
              <w:ind w:left="0" w:leftChars="0" w:firstLine="0" w:firstLineChars="0"/>
              <w:jc w:val="center"/>
              <w:rPr>
                <w:rFonts w:ascii="Times New Roman" w:hAnsi="Times New Roman"/>
                <w:b/>
                <w:szCs w:val="24"/>
              </w:rPr>
            </w:pPr>
            <w:r>
              <w:rPr>
                <w:rFonts w:hint="eastAsia" w:ascii="Times New Roman" w:hAnsi="Times New Roman"/>
                <w:b/>
                <w:szCs w:val="24"/>
              </w:rPr>
              <w:t>角色</w:t>
            </w:r>
          </w:p>
        </w:tc>
        <w:tc>
          <w:tcPr>
            <w:tcW w:w="4167" w:type="dxa"/>
            <w:shd w:val="clear" w:color="auto" w:fill="E6E6E6"/>
            <w:vAlign w:val="center"/>
          </w:tcPr>
          <w:p>
            <w:pPr>
              <w:spacing w:line="360" w:lineRule="auto"/>
              <w:jc w:val="center"/>
              <w:rPr>
                <w:rFonts w:ascii="Times New Roman" w:hAnsi="Times New Roman"/>
                <w:b/>
                <w:szCs w:val="24"/>
              </w:rPr>
            </w:pPr>
            <w:r>
              <w:rPr>
                <w:rFonts w:hint="eastAsia" w:ascii="Times New Roman" w:hAnsi="Times New Roman"/>
                <w:b/>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1</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医疗机构</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DICOM服务规范</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整理DICOM通信过程中的服务规范（Worklist、CStore）；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2</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医疗机构</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配合搭建模拟测评环境</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配合搭建模拟测评环境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3</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医疗机构</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平台测评联络人</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平台测评联络人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4</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配置人员</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协助搭建及配置模拟/测评环境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5</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项目经理</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负责项目的整体控制与协调；</w:t>
            </w:r>
          </w:p>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完成标准符合性测评；</w:t>
            </w:r>
          </w:p>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参与制定测评方案、制定测评规范、测评实施、测评问题报告和测评报告撰写。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6</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测评工程师</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参与制定测评方案、制定测评规范、测评实施、测评问题报告和测评报告撰写。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7</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质量监督员</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负责对测评过程的质量进行监控；</w:t>
            </w:r>
          </w:p>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参与测评规范和问题报告评审。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8</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质量监督员</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负责对测评内容及质量进行监控；</w:t>
            </w:r>
          </w:p>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参与测评方案、测评规范、问题报告以及测评报告的评审。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9</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授权签字人</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负责对测评过程质量进行全面监控；</w:t>
            </w:r>
          </w:p>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参与测评报告评审。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26" w:type="dxa"/>
            <w:vAlign w:val="center"/>
          </w:tcPr>
          <w:p>
            <w:pPr>
              <w:spacing w:line="360" w:lineRule="auto"/>
              <w:ind w:firstLine="0"/>
              <w:jc w:val="center"/>
              <w:rPr>
                <w:rFonts w:hint="eastAsia" w:ascii="Times New Roman" w:hAnsi="Times New Roman" w:eastAsia="宋体"/>
                <w:spacing w:val="6"/>
                <w:lang w:val="en-US" w:eastAsia="zh-CN"/>
              </w:rPr>
            </w:pPr>
            <w:r>
              <w:rPr>
                <w:rFonts w:hint="eastAsia" w:ascii="Times New Roman" w:hAnsi="Times New Roman"/>
                <w:spacing w:val="6"/>
                <w:lang w:val="en-US" w:eastAsia="zh-CN"/>
              </w:rPr>
              <w:t>10</w:t>
            </w:r>
          </w:p>
        </w:tc>
        <w:tc>
          <w:tcPr>
            <w:tcW w:w="1500"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测评方</w:t>
            </w:r>
          </w:p>
        </w:tc>
        <w:tc>
          <w:tcPr>
            <w:tcW w:w="1410" w:type="dxa"/>
            <w:vAlign w:val="center"/>
          </w:tcPr>
          <w:p>
            <w:pPr>
              <w:spacing w:line="360" w:lineRule="auto"/>
              <w:ind w:firstLine="0"/>
              <w:rPr>
                <w:rFonts w:hint="eastAsia" w:ascii="Times New Roman" w:hAnsi="Times New Roman"/>
                <w:spacing w:val="6"/>
                <w:lang w:val="fr-FR"/>
              </w:rPr>
            </w:pPr>
          </w:p>
        </w:tc>
        <w:tc>
          <w:tcPr>
            <w:tcW w:w="1701"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文档管理员</w:t>
            </w:r>
          </w:p>
        </w:tc>
        <w:tc>
          <w:tcPr>
            <w:tcW w:w="4167" w:type="dxa"/>
            <w:vAlign w:val="center"/>
          </w:tcPr>
          <w:p>
            <w:pPr>
              <w:spacing w:line="360" w:lineRule="auto"/>
              <w:ind w:firstLine="0"/>
              <w:rPr>
                <w:rFonts w:hint="eastAsia" w:ascii="Times New Roman" w:hAnsi="Times New Roman"/>
                <w:spacing w:val="6"/>
                <w:lang w:val="fr-FR"/>
              </w:rPr>
            </w:pPr>
            <w:r>
              <w:rPr>
                <w:rFonts w:hint="eastAsia" w:ascii="Times New Roman" w:hAnsi="Times New Roman"/>
                <w:spacing w:val="6"/>
                <w:lang w:val="fr-FR"/>
              </w:rPr>
              <w:t>负责对过程文档报告等文档的归档工作。</w:t>
            </w:r>
          </w:p>
        </w:tc>
      </w:tr>
    </w:tbl>
    <w:p>
      <w:pPr>
        <w:pStyle w:val="40"/>
        <w:spacing w:before="312" w:after="312" w:line="360" w:lineRule="auto"/>
        <w:ind w:left="0" w:leftChars="0" w:firstLine="0" w:firstLineChars="0"/>
        <w:rPr>
          <w:rFonts w:ascii="Times New Roman" w:hAnsi="Times New Roman" w:eastAsia="黑体"/>
          <w:b w:val="0"/>
          <w:bCs/>
        </w:rPr>
      </w:pPr>
      <w:bookmarkStart w:id="67" w:name="_Toc403644746"/>
      <w:bookmarkStart w:id="68" w:name="_Toc432240480"/>
      <w:bookmarkStart w:id="69" w:name="_Toc432240561"/>
    </w:p>
    <w:p>
      <w:pPr>
        <w:pStyle w:val="40"/>
        <w:spacing w:before="312" w:after="312" w:line="360" w:lineRule="auto"/>
        <w:ind w:left="0" w:leftChars="0" w:firstLine="0" w:firstLineChars="0"/>
        <w:rPr>
          <w:rFonts w:ascii="Times New Roman" w:hAnsi="Times New Roman" w:eastAsia="黑体"/>
          <w:b w:val="0"/>
          <w:bCs/>
        </w:rPr>
      </w:pPr>
    </w:p>
    <w:p>
      <w:pPr>
        <w:pStyle w:val="40"/>
        <w:numPr>
          <w:ilvl w:val="1"/>
          <w:numId w:val="1"/>
        </w:numPr>
        <w:spacing w:before="312" w:after="312" w:line="360" w:lineRule="auto"/>
        <w:rPr>
          <w:rFonts w:ascii="Times New Roman" w:hAnsi="Times New Roman" w:eastAsia="黑体"/>
          <w:b w:val="0"/>
          <w:bCs/>
        </w:rPr>
      </w:pPr>
      <w:bookmarkStart w:id="70" w:name="_Toc10573"/>
      <w:r>
        <w:rPr>
          <w:rFonts w:hint="eastAsia" w:ascii="Times New Roman" w:hAnsi="Times New Roman" w:eastAsia="黑体"/>
          <w:b w:val="0"/>
          <w:bCs/>
        </w:rPr>
        <w:t>测评进度（含质量保证计划）</w:t>
      </w:r>
      <w:bookmarkEnd w:id="67"/>
      <w:bookmarkEnd w:id="68"/>
      <w:bookmarkEnd w:id="69"/>
      <w:bookmarkEnd w:id="70"/>
    </w:p>
    <w:tbl>
      <w:tblPr>
        <w:tblStyle w:val="19"/>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1"/>
        <w:gridCol w:w="1614"/>
        <w:gridCol w:w="2017"/>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3531" w:type="dxa"/>
            <w:shd w:val="clear" w:color="auto" w:fill="E6E6E6"/>
            <w:vAlign w:val="center"/>
          </w:tcPr>
          <w:p>
            <w:pPr>
              <w:spacing w:beforeLines="50" w:line="360" w:lineRule="auto"/>
              <w:ind w:firstLine="0"/>
              <w:jc w:val="center"/>
              <w:rPr>
                <w:rFonts w:ascii="Times New Roman" w:hAnsi="Times New Roman"/>
                <w:b/>
                <w:szCs w:val="24"/>
              </w:rPr>
            </w:pPr>
            <w:r>
              <w:rPr>
                <w:rFonts w:hint="eastAsia" w:ascii="Times New Roman" w:hAnsi="Times New Roman"/>
                <w:b/>
                <w:szCs w:val="24"/>
              </w:rPr>
              <w:t>测评活动</w:t>
            </w:r>
          </w:p>
        </w:tc>
        <w:tc>
          <w:tcPr>
            <w:tcW w:w="1614" w:type="dxa"/>
            <w:shd w:val="clear" w:color="auto" w:fill="E6E6E6"/>
            <w:vAlign w:val="center"/>
          </w:tcPr>
          <w:p>
            <w:pPr>
              <w:spacing w:beforeLines="50" w:line="360" w:lineRule="auto"/>
              <w:ind w:firstLine="0"/>
              <w:jc w:val="center"/>
              <w:rPr>
                <w:rFonts w:ascii="Times New Roman" w:hAnsi="Times New Roman"/>
                <w:b/>
                <w:szCs w:val="24"/>
              </w:rPr>
            </w:pPr>
            <w:r>
              <w:rPr>
                <w:rFonts w:hint="eastAsia" w:ascii="Times New Roman" w:hAnsi="Times New Roman"/>
                <w:b/>
                <w:szCs w:val="24"/>
              </w:rPr>
              <w:t>责任人</w:t>
            </w:r>
          </w:p>
        </w:tc>
        <w:tc>
          <w:tcPr>
            <w:tcW w:w="2017" w:type="dxa"/>
            <w:shd w:val="clear" w:color="auto" w:fill="E6E6E6"/>
            <w:vAlign w:val="center"/>
          </w:tcPr>
          <w:p>
            <w:pPr>
              <w:spacing w:beforeLines="50" w:line="360" w:lineRule="auto"/>
              <w:ind w:firstLine="0"/>
              <w:jc w:val="center"/>
              <w:rPr>
                <w:rFonts w:ascii="Times New Roman" w:hAnsi="Times New Roman"/>
                <w:b/>
                <w:szCs w:val="24"/>
              </w:rPr>
            </w:pPr>
            <w:r>
              <w:rPr>
                <w:rFonts w:hint="eastAsia" w:ascii="Times New Roman" w:hAnsi="Times New Roman"/>
                <w:b/>
                <w:szCs w:val="24"/>
              </w:rPr>
              <w:t>计划开始日期</w:t>
            </w:r>
          </w:p>
        </w:tc>
        <w:tc>
          <w:tcPr>
            <w:tcW w:w="2384" w:type="dxa"/>
            <w:shd w:val="clear" w:color="auto" w:fill="E6E6E6"/>
            <w:vAlign w:val="center"/>
          </w:tcPr>
          <w:p>
            <w:pPr>
              <w:spacing w:beforeLines="50" w:line="360" w:lineRule="auto"/>
              <w:ind w:firstLine="0"/>
              <w:jc w:val="center"/>
              <w:rPr>
                <w:rFonts w:ascii="Times New Roman" w:hAnsi="Times New Roman"/>
                <w:b/>
                <w:szCs w:val="24"/>
              </w:rPr>
            </w:pPr>
            <w:r>
              <w:rPr>
                <w:rFonts w:hint="eastAsia" w:ascii="Times New Roman" w:hAnsi="Times New Roman"/>
                <w:b/>
                <w:szCs w:val="24"/>
              </w:rPr>
              <w:t>计划结束日期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hint="eastAsia" w:ascii="Times New Roman" w:hAnsi="Times New Roman"/>
                <w:szCs w:val="24"/>
                <w:lang w:val="fr-FR"/>
              </w:rPr>
            </w:pPr>
            <w:r>
              <w:rPr>
                <w:rFonts w:hint="eastAsia" w:ascii="Times New Roman" w:hAnsi="Times New Roman"/>
                <w:szCs w:val="24"/>
                <w:lang w:val="fr-FR"/>
              </w:rPr>
              <w:t>制定测评计划</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hint="eastAsia" w:ascii="Times New Roman" w:hAnsi="Times New Roman"/>
                <w:szCs w:val="24"/>
                <w:lang w:val="fr-FR"/>
              </w:rPr>
            </w:pPr>
            <w:r>
              <w:rPr>
                <w:rFonts w:hint="eastAsia" w:ascii="Times New Roman" w:hAnsi="Times New Roman"/>
                <w:szCs w:val="24"/>
                <w:lang w:val="fr-FR"/>
              </w:rPr>
              <w:t>测评计划评审</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46" w:type="dxa"/>
            <w:gridSpan w:val="4"/>
            <w:vAlign w:val="center"/>
          </w:tcPr>
          <w:p>
            <w:pPr>
              <w:spacing w:line="360" w:lineRule="auto"/>
              <w:rPr>
                <w:rFonts w:ascii="Times New Roman" w:hAnsi="Times New Roman"/>
                <w:szCs w:val="24"/>
              </w:rPr>
            </w:pPr>
            <w:r>
              <w:rPr>
                <w:rFonts w:hint="eastAsia" w:ascii="Times New Roman" w:hAnsi="Times New Roman"/>
                <w:b/>
                <w:szCs w:val="24"/>
              </w:rPr>
              <w:t>现场测评阶段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填写测评</w:t>
            </w:r>
            <w:r>
              <w:rPr>
                <w:rFonts w:hint="eastAsia" w:ascii="Times New Roman" w:hAnsi="Times New Roman"/>
                <w:szCs w:val="24"/>
                <w:lang w:val="en-US" w:eastAsia="zh-CN"/>
              </w:rPr>
              <w:t>记录</w:t>
            </w:r>
            <w:r>
              <w:rPr>
                <w:rFonts w:hint="eastAsia" w:ascii="Times New Roman" w:hAnsi="Times New Roman"/>
                <w:szCs w:val="24"/>
              </w:rPr>
              <w:t>表</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测评设备确认</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测评</w:t>
            </w:r>
            <w:r>
              <w:rPr>
                <w:rFonts w:hint="eastAsia" w:ascii="Times New Roman" w:hAnsi="Times New Roman"/>
                <w:szCs w:val="24"/>
                <w:lang w:val="en-US" w:eastAsia="zh-CN"/>
              </w:rPr>
              <w:t>过程</w:t>
            </w:r>
            <w:r>
              <w:rPr>
                <w:rFonts w:hint="eastAsia" w:ascii="Times New Roman" w:hAnsi="Times New Roman"/>
                <w:szCs w:val="24"/>
              </w:rPr>
              <w:t>及记录</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46" w:type="dxa"/>
            <w:gridSpan w:val="4"/>
            <w:vAlign w:val="center"/>
          </w:tcPr>
          <w:p>
            <w:pPr>
              <w:spacing w:line="360" w:lineRule="auto"/>
              <w:rPr>
                <w:rFonts w:ascii="Times New Roman" w:hAnsi="Times New Roman"/>
                <w:b/>
                <w:szCs w:val="24"/>
              </w:rPr>
            </w:pPr>
            <w:r>
              <w:rPr>
                <w:rFonts w:hint="eastAsia" w:ascii="Times New Roman" w:hAnsi="Times New Roman"/>
                <w:b/>
                <w:szCs w:val="24"/>
              </w:rPr>
              <w:t>文审阶段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文审</w:t>
            </w:r>
          </w:p>
        </w:tc>
        <w:tc>
          <w:tcPr>
            <w:tcW w:w="1614" w:type="dxa"/>
            <w:vAlign w:val="center"/>
          </w:tcPr>
          <w:p>
            <w:pPr>
              <w:spacing w:line="360" w:lineRule="auto"/>
              <w:rPr>
                <w:rFonts w:ascii="Times New Roman" w:hAnsi="Times New Roman"/>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46" w:type="dxa"/>
            <w:gridSpan w:val="4"/>
            <w:vAlign w:val="center"/>
          </w:tcPr>
          <w:p>
            <w:pPr>
              <w:spacing w:line="360" w:lineRule="auto"/>
              <w:rPr>
                <w:rFonts w:ascii="Times New Roman" w:hAnsi="Times New Roman"/>
                <w:b/>
                <w:szCs w:val="24"/>
              </w:rPr>
            </w:pPr>
            <w:r>
              <w:rPr>
                <w:rFonts w:hint="eastAsia" w:ascii="Times New Roman" w:hAnsi="Times New Roman"/>
                <w:b/>
                <w:szCs w:val="24"/>
              </w:rPr>
              <w:t>现场查验阶段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现场查验</w:t>
            </w:r>
          </w:p>
        </w:tc>
        <w:tc>
          <w:tcPr>
            <w:tcW w:w="1614" w:type="dxa"/>
            <w:vAlign w:val="center"/>
          </w:tcPr>
          <w:p>
            <w:pPr>
              <w:spacing w:line="360" w:lineRule="auto"/>
              <w:rPr>
                <w:rFonts w:ascii="Times New Roman" w:hAnsi="Times New Roman"/>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46" w:type="dxa"/>
            <w:gridSpan w:val="4"/>
            <w:vAlign w:val="center"/>
          </w:tcPr>
          <w:p>
            <w:pPr>
              <w:spacing w:line="360" w:lineRule="auto"/>
              <w:rPr>
                <w:rFonts w:ascii="Times New Roman" w:hAnsi="Times New Roman"/>
                <w:b/>
                <w:szCs w:val="24"/>
              </w:rPr>
            </w:pPr>
            <w:r>
              <w:rPr>
                <w:rFonts w:hint="eastAsia" w:ascii="Times New Roman" w:hAnsi="Times New Roman"/>
                <w:b/>
                <w:szCs w:val="24"/>
              </w:rPr>
              <w:t>测评工作总结阶段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出具总检报告</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31" w:type="dxa"/>
            <w:vAlign w:val="center"/>
          </w:tcPr>
          <w:p>
            <w:pPr>
              <w:spacing w:beforeLines="50" w:line="360" w:lineRule="auto"/>
              <w:rPr>
                <w:rFonts w:ascii="Times New Roman" w:hAnsi="Times New Roman"/>
                <w:szCs w:val="24"/>
              </w:rPr>
            </w:pPr>
            <w:r>
              <w:rPr>
                <w:rFonts w:hint="eastAsia" w:ascii="Times New Roman" w:hAnsi="Times New Roman"/>
                <w:szCs w:val="24"/>
              </w:rPr>
              <w:t>测评结果审核并颁发证书</w:t>
            </w:r>
          </w:p>
        </w:tc>
        <w:tc>
          <w:tcPr>
            <w:tcW w:w="1614" w:type="dxa"/>
            <w:vAlign w:val="center"/>
          </w:tcPr>
          <w:p>
            <w:pPr>
              <w:spacing w:beforeLines="50" w:line="360" w:lineRule="auto"/>
              <w:rPr>
                <w:rFonts w:ascii="Times New Roman" w:hAnsi="Times New Roman"/>
                <w:szCs w:val="24"/>
              </w:rPr>
            </w:pPr>
          </w:p>
        </w:tc>
        <w:tc>
          <w:tcPr>
            <w:tcW w:w="2017" w:type="dxa"/>
            <w:vAlign w:val="center"/>
          </w:tcPr>
          <w:p>
            <w:pPr>
              <w:spacing w:line="360" w:lineRule="auto"/>
              <w:jc w:val="center"/>
              <w:rPr>
                <w:rFonts w:ascii="Times New Roman" w:hAnsi="Times New Roman"/>
                <w:szCs w:val="24"/>
              </w:rPr>
            </w:pPr>
          </w:p>
        </w:tc>
        <w:tc>
          <w:tcPr>
            <w:tcW w:w="2384" w:type="dxa"/>
            <w:vAlign w:val="center"/>
          </w:tcPr>
          <w:p>
            <w:pPr>
              <w:spacing w:line="360" w:lineRule="auto"/>
              <w:jc w:val="center"/>
              <w:rPr>
                <w:rFonts w:ascii="Times New Roman" w:hAnsi="Times New Roman"/>
                <w:szCs w:val="24"/>
              </w:rPr>
            </w:pPr>
          </w:p>
        </w:tc>
      </w:tr>
    </w:tbl>
    <w:p>
      <w:pPr>
        <w:spacing w:line="360" w:lineRule="auto"/>
        <w:ind w:left="0" w:leftChars="0" w:firstLine="0" w:firstLineChars="0"/>
        <w:rPr>
          <w:rFonts w:ascii="Times New Roman" w:hAnsi="Times New Roman"/>
        </w:rPr>
      </w:pPr>
      <w:bookmarkStart w:id="71" w:name="_Toc432240562"/>
      <w:bookmarkStart w:id="72" w:name="_Toc432240481"/>
      <w:bookmarkStart w:id="73" w:name="_Toc403644747"/>
    </w:p>
    <w:p>
      <w:pPr>
        <w:pStyle w:val="41"/>
        <w:numPr>
          <w:ilvl w:val="0"/>
          <w:numId w:val="1"/>
        </w:numPr>
        <w:spacing w:before="312" w:after="312" w:line="360" w:lineRule="auto"/>
        <w:rPr>
          <w:rFonts w:eastAsia="黑体"/>
          <w:b w:val="0"/>
          <w:bCs/>
          <w:szCs w:val="28"/>
        </w:rPr>
      </w:pPr>
      <w:bookmarkStart w:id="74" w:name="_Toc9134"/>
      <w:r>
        <w:rPr>
          <w:rFonts w:hint="eastAsia" w:eastAsia="黑体"/>
          <w:b w:val="0"/>
          <w:bCs/>
          <w:szCs w:val="28"/>
        </w:rPr>
        <w:t>测评交付项</w:t>
      </w:r>
      <w:bookmarkEnd w:id="71"/>
      <w:bookmarkEnd w:id="72"/>
      <w:bookmarkEnd w:id="73"/>
      <w:bookmarkEnd w:id="74"/>
    </w:p>
    <w:p>
      <w:pPr>
        <w:widowControl w:val="0"/>
        <w:numPr>
          <w:ilvl w:val="0"/>
          <w:numId w:val="4"/>
        </w:numPr>
        <w:adjustRightIn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测评计划。测评计划是在正式测评实施开始前，对医院</w:t>
      </w:r>
      <w:r>
        <w:rPr>
          <w:rFonts w:hint="eastAsia" w:ascii="宋体" w:hAnsi="宋体" w:eastAsia="宋体" w:cs="宋体"/>
          <w:sz w:val="24"/>
          <w:szCs w:val="24"/>
          <w:lang w:val="en-US" w:eastAsia="zh-CN"/>
        </w:rPr>
        <w:t>DICOM</w:t>
      </w:r>
      <w:r>
        <w:rPr>
          <w:rFonts w:hint="eastAsia" w:ascii="宋体" w:hAnsi="宋体" w:eastAsia="宋体" w:cs="宋体"/>
          <w:sz w:val="24"/>
          <w:szCs w:val="24"/>
        </w:rPr>
        <w:t>标准成熟度测评所作的一个</w:t>
      </w:r>
      <w:r>
        <w:rPr>
          <w:rFonts w:hint="eastAsia" w:ascii="宋体" w:hAnsi="宋体" w:cs="宋体"/>
          <w:sz w:val="24"/>
          <w:szCs w:val="24"/>
          <w:lang w:val="en-US" w:eastAsia="zh-CN"/>
        </w:rPr>
        <w:t>计划</w:t>
      </w:r>
      <w:r>
        <w:rPr>
          <w:rFonts w:hint="eastAsia" w:ascii="宋体" w:hAnsi="宋体" w:eastAsia="宋体" w:cs="宋体"/>
          <w:sz w:val="24"/>
          <w:szCs w:val="24"/>
        </w:rPr>
        <w:t>，包括测评目的、测评范围、测评方法、测评人员分配、测评进度安排等。</w:t>
      </w:r>
    </w:p>
    <w:p>
      <w:pPr>
        <w:widowControl w:val="0"/>
        <w:numPr>
          <w:ilvl w:val="0"/>
          <w:numId w:val="4"/>
        </w:numPr>
        <w:adjustRightIn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测评规格说明。测评规格说明是测评准备工作的相关说明，包括测评用例选取说明、测评数</w:t>
      </w:r>
      <w:r>
        <w:rPr>
          <w:rFonts w:hint="eastAsia" w:ascii="宋体" w:hAnsi="宋体" w:eastAsia="宋体" w:cs="宋体"/>
          <w:sz w:val="24"/>
          <w:szCs w:val="24"/>
          <w:lang w:eastAsia="zh-CN"/>
        </w:rPr>
        <w:t>。</w:t>
      </w:r>
    </w:p>
    <w:p>
      <w:pPr>
        <w:widowControl w:val="0"/>
        <w:numPr>
          <w:ilvl w:val="0"/>
          <w:numId w:val="4"/>
        </w:numPr>
        <w:adjustRightIn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测评执行记录。测评执行记录是按照双方约定好的测评范围和测评项执行测评用例并记录测评结果，包括正常结果和异常结果。</w:t>
      </w:r>
    </w:p>
    <w:p>
      <w:pPr>
        <w:widowControl w:val="0"/>
        <w:numPr>
          <w:ilvl w:val="0"/>
          <w:numId w:val="4"/>
        </w:numPr>
        <w:adjustRightIn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测评问题报告。测评问题报告是医学数字影像通信（DICOM）标准符合性测评过程中，对发现的异常问题汇总分析，应包括问题产生的详细操作过程及结果描述、问题的分布情况等。</w:t>
      </w:r>
    </w:p>
    <w:p>
      <w:pPr>
        <w:widowControl w:val="0"/>
        <w:numPr>
          <w:ilvl w:val="0"/>
          <w:numId w:val="4"/>
        </w:numPr>
        <w:adjustRightInd w:val="0"/>
        <w:spacing w:line="360" w:lineRule="auto"/>
        <w:jc w:val="both"/>
        <w:textAlignment w:val="baseline"/>
        <w:rPr>
          <w:rFonts w:ascii="Times New Roman" w:hAnsi="Times New Roman"/>
          <w:szCs w:val="24"/>
        </w:rPr>
      </w:pPr>
      <w:r>
        <w:rPr>
          <w:rFonts w:hint="eastAsia" w:ascii="宋体" w:hAnsi="宋体" w:eastAsia="宋体" w:cs="宋体"/>
          <w:sz w:val="24"/>
          <w:szCs w:val="24"/>
        </w:rPr>
        <w:t>测评报告。测评报告是医学数字影像通信（DICOM）标准符合性测评结果的分析评价和测评结果的说明</w:t>
      </w:r>
      <w:r>
        <w:rPr>
          <w:rFonts w:hint="eastAsia" w:ascii="Times New Roman" w:hAnsi="Times New Roman"/>
          <w:szCs w:val="24"/>
        </w:rPr>
        <w:t>。</w:t>
      </w:r>
    </w:p>
    <w:p>
      <w:pPr>
        <w:pStyle w:val="41"/>
        <w:numPr>
          <w:ilvl w:val="0"/>
          <w:numId w:val="1"/>
        </w:numPr>
        <w:spacing w:before="312" w:after="312" w:line="360" w:lineRule="auto"/>
        <w:rPr>
          <w:rFonts w:eastAsia="黑体"/>
          <w:b w:val="0"/>
          <w:bCs/>
          <w:szCs w:val="28"/>
        </w:rPr>
      </w:pPr>
      <w:bookmarkStart w:id="75" w:name="_Toc19472"/>
      <w:bookmarkStart w:id="76" w:name="_Toc432240482"/>
      <w:bookmarkStart w:id="77" w:name="_Toc432240563"/>
      <w:bookmarkStart w:id="78" w:name="_Toc403644748"/>
      <w:r>
        <w:rPr>
          <w:rFonts w:hint="eastAsia" w:eastAsia="黑体"/>
          <w:b w:val="0"/>
          <w:bCs/>
          <w:szCs w:val="28"/>
        </w:rPr>
        <w:t>标准符合性判定</w:t>
      </w:r>
      <w:bookmarkEnd w:id="75"/>
      <w:bookmarkEnd w:id="76"/>
      <w:bookmarkEnd w:id="77"/>
      <w:bookmarkEnd w:id="78"/>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DICOM标准符合性测评从最基础的数据开始测评，结果判定准则基于对DICOM标准基本通信服务类C-ECHO，Modality Worklist，</w:t>
      </w:r>
      <w:r>
        <w:rPr>
          <w:rFonts w:hint="eastAsia" w:ascii="宋体" w:hAnsi="宋体" w:eastAsia="宋体" w:cs="宋体"/>
          <w:color w:val="000000"/>
          <w:sz w:val="24"/>
          <w:szCs w:val="24"/>
        </w:rPr>
        <w:t>CSTORE和对</w:t>
      </w:r>
      <w:r>
        <w:rPr>
          <w:rFonts w:hint="eastAsia" w:ascii="宋体" w:hAnsi="宋体" w:eastAsia="宋体" w:cs="宋体"/>
          <w:color w:val="000000"/>
          <w:sz w:val="24"/>
          <w:szCs w:val="24"/>
          <w:lang w:eastAsia="zh-CN"/>
        </w:rPr>
        <w:t>“</w:t>
      </w:r>
      <w:r>
        <w:rPr>
          <w:rFonts w:hint="eastAsia" w:ascii="宋体" w:hAnsi="宋体" w:eastAsia="宋体" w:cs="宋体"/>
          <w:sz w:val="24"/>
          <w:szCs w:val="24"/>
        </w:rPr>
        <w:t>《医学数字影像与通信（DICOM）中文符合性测评规范》</w:t>
      </w:r>
      <w:r>
        <w:rPr>
          <w:rFonts w:hint="eastAsia" w:ascii="宋体" w:hAnsi="宋体" w:eastAsia="宋体" w:cs="宋体"/>
          <w:color w:val="000000"/>
          <w:sz w:val="24"/>
          <w:szCs w:val="24"/>
          <w:lang w:eastAsia="zh-CN"/>
        </w:rPr>
        <w:t>”、</w:t>
      </w:r>
      <w:r>
        <w:rPr>
          <w:rFonts w:hint="eastAsia" w:ascii="宋体" w:hAnsi="宋体" w:eastAsia="宋体" w:cs="宋体"/>
          <w:sz w:val="24"/>
          <w:szCs w:val="24"/>
        </w:rPr>
        <w:t>“医学数字影像中文封装与通信规范”封装规则的遵循程度及 “医学数字影像通信基本数据集”封装内容的完整性。</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DICOM标准符合性测评判定准则主要分为三个方面：</w:t>
      </w:r>
    </w:p>
    <w:p>
      <w:pPr>
        <w:spacing w:line="360" w:lineRule="auto"/>
        <w:ind w:firstLine="440" w:firstLineChars="200"/>
        <w:outlineLvl w:val="1"/>
        <w:rPr>
          <w:rFonts w:hint="eastAsia" w:ascii="宋体" w:hAnsi="宋体" w:eastAsia="宋体" w:cs="宋体"/>
          <w:sz w:val="24"/>
          <w:szCs w:val="24"/>
        </w:rPr>
      </w:pPr>
      <w:bookmarkStart w:id="79" w:name="_Toc23367"/>
      <w:r>
        <w:rPr>
          <w:rFonts w:hint="eastAsia" w:ascii="宋体" w:hAnsi="宋体" w:cs="宋体"/>
          <w:sz w:val="24"/>
          <w:szCs w:val="24"/>
          <w:lang w:val="en-US" w:eastAsia="zh-CN"/>
        </w:rPr>
        <w:t>9.1、</w:t>
      </w:r>
      <w:r>
        <w:rPr>
          <w:rFonts w:hint="eastAsia" w:ascii="宋体" w:hAnsi="宋体" w:eastAsia="宋体" w:cs="宋体"/>
          <w:sz w:val="24"/>
          <w:szCs w:val="24"/>
        </w:rPr>
        <w:t>一级情况说明（英文）：以下三种情况如有一种情况不满足则不进行评级。</w:t>
      </w:r>
      <w:bookmarkEnd w:id="79"/>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设备/PACS系统</w:t>
      </w:r>
      <w:r>
        <w:rPr>
          <w:rFonts w:hint="eastAsia" w:ascii="宋体" w:hAnsi="宋体" w:eastAsia="宋体" w:cs="宋体"/>
          <w:sz w:val="24"/>
          <w:szCs w:val="24"/>
        </w:rPr>
        <w:t>必须支持</w:t>
      </w:r>
      <w:r>
        <w:rPr>
          <w:rFonts w:hint="eastAsia" w:ascii="宋体" w:hAnsi="宋体" w:cs="宋体"/>
          <w:sz w:val="24"/>
          <w:szCs w:val="24"/>
          <w:lang w:val="en-US" w:eastAsia="zh-CN"/>
        </w:rPr>
        <w:t>相对应</w:t>
      </w:r>
      <w:r>
        <w:rPr>
          <w:rFonts w:hint="eastAsia" w:ascii="宋体" w:hAnsi="宋体" w:eastAsia="宋体" w:cs="宋体"/>
          <w:sz w:val="24"/>
          <w:szCs w:val="24"/>
        </w:rPr>
        <w:t>基本数据集（</w:t>
      </w:r>
      <w:r>
        <w:rPr>
          <w:rFonts w:hint="eastAsia" w:ascii="宋体" w:hAnsi="宋体" w:cs="宋体"/>
          <w:sz w:val="24"/>
          <w:szCs w:val="24"/>
          <w:lang w:val="en-US" w:eastAsia="zh-CN"/>
        </w:rPr>
        <w:t>见附件《医学数字影像通信基本数据集》</w:t>
      </w:r>
      <w:r>
        <w:rPr>
          <w:rFonts w:hint="eastAsia" w:ascii="宋体" w:hAnsi="宋体" w:eastAsia="宋体" w:cs="宋体"/>
          <w:sz w:val="24"/>
          <w:szCs w:val="24"/>
        </w:rPr>
        <w:t>）；</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现场查验三大基本服务类流程上没有问题；</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文审过程中必须对三大服务类情况进行说明。</w:t>
      </w:r>
    </w:p>
    <w:p>
      <w:pPr>
        <w:spacing w:line="360" w:lineRule="auto"/>
        <w:ind w:firstLine="440" w:firstLineChars="200"/>
        <w:outlineLvl w:val="1"/>
        <w:rPr>
          <w:rFonts w:hint="eastAsia" w:ascii="宋体" w:hAnsi="宋体" w:eastAsia="宋体" w:cs="宋体"/>
          <w:sz w:val="24"/>
          <w:szCs w:val="24"/>
        </w:rPr>
      </w:pPr>
      <w:bookmarkStart w:id="80" w:name="_Toc26561"/>
      <w:r>
        <w:rPr>
          <w:rFonts w:hint="eastAsia" w:ascii="宋体" w:hAnsi="宋体" w:cs="宋体"/>
          <w:sz w:val="24"/>
          <w:szCs w:val="24"/>
          <w:lang w:val="en-US" w:eastAsia="zh-CN"/>
        </w:rPr>
        <w:t>9.2、</w:t>
      </w:r>
      <w:r>
        <w:rPr>
          <w:rFonts w:hint="eastAsia" w:ascii="宋体" w:hAnsi="宋体" w:eastAsia="宋体" w:cs="宋体"/>
          <w:sz w:val="24"/>
          <w:szCs w:val="24"/>
        </w:rPr>
        <w:t>二级情况说明（中文）</w:t>
      </w:r>
      <w:bookmarkEnd w:id="80"/>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必须支持一个中文封装字符集（GB18030、GBK、GB2312/ISO 2022 IR 58）；</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现场查验三大基本服务类流程上没有问题；</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文审过程中必须对三大服务类情况进行说明，同时对字符集的中文支持情况进行说明。</w:t>
      </w:r>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备注：同时对于基本数据集（</w:t>
      </w:r>
      <w:r>
        <w:rPr>
          <w:rFonts w:hint="eastAsia" w:ascii="宋体" w:hAnsi="宋体" w:cs="宋体"/>
          <w:sz w:val="24"/>
          <w:szCs w:val="24"/>
          <w:lang w:val="en-US" w:eastAsia="zh-CN"/>
        </w:rPr>
        <w:t>对应设备/PACS系统基本数据集共21项</w:t>
      </w:r>
      <w:r>
        <w:rPr>
          <w:rFonts w:hint="eastAsia" w:ascii="宋体" w:hAnsi="宋体" w:eastAsia="宋体" w:cs="宋体"/>
          <w:sz w:val="24"/>
          <w:szCs w:val="24"/>
        </w:rPr>
        <w:t>）的情况不满足也不予评级。</w:t>
      </w:r>
    </w:p>
    <w:p>
      <w:pPr>
        <w:spacing w:line="360" w:lineRule="auto"/>
        <w:ind w:firstLine="440" w:firstLineChars="200"/>
        <w:outlineLvl w:val="1"/>
        <w:rPr>
          <w:rFonts w:hint="eastAsia" w:ascii="宋体" w:hAnsi="宋体" w:eastAsia="宋体" w:cs="宋体"/>
          <w:sz w:val="24"/>
          <w:szCs w:val="24"/>
        </w:rPr>
      </w:pPr>
      <w:bookmarkStart w:id="81" w:name="_Toc23142"/>
      <w:r>
        <w:rPr>
          <w:rFonts w:hint="eastAsia" w:ascii="宋体" w:hAnsi="宋体" w:cs="宋体"/>
          <w:sz w:val="24"/>
          <w:szCs w:val="24"/>
          <w:lang w:val="en-US" w:eastAsia="zh-CN"/>
        </w:rPr>
        <w:t>9.3、</w:t>
      </w:r>
      <w:r>
        <w:rPr>
          <w:rFonts w:hint="eastAsia" w:ascii="宋体" w:hAnsi="宋体" w:eastAsia="宋体" w:cs="宋体"/>
          <w:sz w:val="24"/>
          <w:szCs w:val="24"/>
        </w:rPr>
        <w:t xml:space="preserve"> 三级情况说明（中文）</w:t>
      </w:r>
      <w:bookmarkEnd w:id="81"/>
    </w:p>
    <w:p>
      <w:pPr>
        <w:spacing w:line="360" w:lineRule="auto"/>
        <w:ind w:firstLine="440" w:firstLineChars="200"/>
        <w:rPr>
          <w:rFonts w:hint="eastAsia" w:ascii="宋体" w:hAnsi="宋体" w:eastAsia="宋体" w:cs="宋体"/>
          <w:sz w:val="24"/>
          <w:szCs w:val="24"/>
        </w:rPr>
      </w:pPr>
      <w:r>
        <w:rPr>
          <w:rFonts w:hint="eastAsia" w:ascii="宋体" w:hAnsi="宋体" w:eastAsia="宋体" w:cs="宋体"/>
          <w:sz w:val="24"/>
          <w:szCs w:val="24"/>
        </w:rPr>
        <w:t>在满足前面两个条件（一级、二级情况说明）之上，只要具备CIMICS中文测试证书的就为三级</w:t>
      </w:r>
    </w:p>
    <w:p>
      <w:pPr>
        <w:spacing w:line="360" w:lineRule="auto"/>
        <w:ind w:firstLine="440" w:firstLineChars="200"/>
        <w:rPr>
          <w:rFonts w:ascii="Times New Roman" w:hAnsi="Times New Roman"/>
          <w:b/>
        </w:rPr>
      </w:pPr>
      <w:r>
        <w:rPr>
          <w:rFonts w:hint="eastAsia" w:ascii="宋体" w:hAnsi="宋体" w:cs="宋体"/>
          <w:sz w:val="24"/>
          <w:szCs w:val="24"/>
          <w:lang w:val="en-US" w:eastAsia="zh-CN"/>
        </w:rPr>
        <w:t>备注：对于中英文混合的医学影像设备，从二级开始计算。其中星级水平代表的是支持中文的设备数量。</w:t>
      </w:r>
    </w:p>
    <w:p>
      <w:pPr>
        <w:spacing w:line="360" w:lineRule="auto"/>
        <w:ind w:firstLine="442" w:firstLineChars="200"/>
        <w:rPr>
          <w:rFonts w:hint="eastAsia" w:ascii="Times New Roman" w:hAnsi="Times New Roman"/>
          <w:sz w:val="24"/>
          <w:szCs w:val="24"/>
        </w:rPr>
      </w:pPr>
      <w:r>
        <w:rPr>
          <w:rFonts w:hint="eastAsia" w:ascii="Times New Roman" w:hAnsi="Times New Roman"/>
          <w:b/>
        </w:rPr>
        <w:t>综合结果判定准则：</w:t>
      </w:r>
      <w:r>
        <w:rPr>
          <w:rFonts w:hint="eastAsia" w:ascii="Times New Roman" w:hAnsi="Times New Roman"/>
          <w:sz w:val="24"/>
          <w:szCs w:val="24"/>
        </w:rPr>
        <w:t>PAC</w:t>
      </w:r>
      <w:r>
        <w:rPr>
          <w:rFonts w:hint="eastAsia" w:ascii="Times New Roman" w:hAnsi="Times New Roman"/>
          <w:sz w:val="24"/>
          <w:szCs w:val="24"/>
          <w:lang w:val="en-US" w:eastAsia="zh-CN"/>
        </w:rPr>
        <w:t>S 设备和</w:t>
      </w:r>
      <w:r>
        <w:rPr>
          <w:rFonts w:hint="eastAsia" w:ascii="Times New Roman" w:hAnsi="Times New Roman"/>
          <w:sz w:val="24"/>
          <w:szCs w:val="24"/>
        </w:rPr>
        <w:t>系统DICOM标准符合性测评过程中，对DICOM标准基本通信服务类</w:t>
      </w:r>
      <w:r>
        <w:rPr>
          <w:rFonts w:hint="eastAsia" w:ascii="Times New Roman" w:hAnsi="Times New Roman"/>
          <w:sz w:val="24"/>
          <w:szCs w:val="24"/>
          <w:lang w:val="en-US" w:eastAsia="zh-CN"/>
        </w:rPr>
        <w:t>的测评钟</w:t>
      </w:r>
      <w:r>
        <w:rPr>
          <w:rFonts w:hint="eastAsia" w:ascii="Times New Roman" w:hAnsi="Times New Roman"/>
          <w:sz w:val="24"/>
          <w:szCs w:val="24"/>
        </w:rPr>
        <w:t>，</w:t>
      </w:r>
      <w:r>
        <w:rPr>
          <w:rFonts w:hint="eastAsia" w:ascii="Times New Roman" w:hAnsi="Times New Roman"/>
          <w:sz w:val="24"/>
          <w:szCs w:val="24"/>
          <w:lang w:val="en-US" w:eastAsia="zh-CN"/>
        </w:rPr>
        <w:t>遵循</w:t>
      </w:r>
      <w:r>
        <w:rPr>
          <w:rFonts w:hint="eastAsia" w:ascii="Times New Roman" w:hAnsi="Times New Roman"/>
          <w:sz w:val="24"/>
          <w:szCs w:val="24"/>
          <w:lang w:eastAsia="zh-CN"/>
        </w:rPr>
        <w:t>“</w:t>
      </w:r>
      <w:r>
        <w:rPr>
          <w:rFonts w:hint="eastAsia" w:ascii="Times New Roman" w:hAnsi="Times New Roman"/>
          <w:sz w:val="24"/>
          <w:szCs w:val="24"/>
        </w:rPr>
        <w:t>《医学数字影像与通信</w:t>
      </w:r>
      <w:r>
        <w:rPr>
          <w:rFonts w:ascii="Times New Roman" w:hAnsi="Times New Roman"/>
          <w:sz w:val="24"/>
          <w:szCs w:val="24"/>
        </w:rPr>
        <w:t>（DICOM）</w:t>
      </w:r>
      <w:r>
        <w:rPr>
          <w:rFonts w:hint="eastAsia" w:ascii="Times New Roman" w:hAnsi="Times New Roman"/>
          <w:sz w:val="24"/>
          <w:szCs w:val="24"/>
        </w:rPr>
        <w:t>中文符合性测评规范》</w:t>
      </w:r>
      <w:r>
        <w:rPr>
          <w:rFonts w:hint="eastAsia" w:ascii="Times New Roman" w:hAnsi="Times New Roman"/>
          <w:sz w:val="24"/>
          <w:szCs w:val="24"/>
          <w:lang w:eastAsia="zh-CN"/>
        </w:rPr>
        <w:t>”、</w:t>
      </w:r>
      <w:r>
        <w:rPr>
          <w:rFonts w:hint="eastAsia" w:ascii="Times New Roman" w:hAnsi="Times New Roman"/>
          <w:sz w:val="24"/>
          <w:szCs w:val="24"/>
        </w:rPr>
        <w:t>“</w:t>
      </w:r>
      <w:r>
        <w:rPr>
          <w:rFonts w:hint="eastAsia" w:ascii="Times New Roman" w:hAnsi="Times New Roman"/>
          <w:sz w:val="24"/>
          <w:szCs w:val="24"/>
          <w:lang w:eastAsia="zh-CN"/>
        </w:rPr>
        <w:t>《</w:t>
      </w:r>
      <w:r>
        <w:rPr>
          <w:rFonts w:hint="eastAsia" w:ascii="Times New Roman" w:hAnsi="Times New Roman"/>
          <w:sz w:val="24"/>
          <w:szCs w:val="24"/>
        </w:rPr>
        <w:t>医学数字影像中文封装与通信规范测</w:t>
      </w:r>
      <w:r>
        <w:rPr>
          <w:rFonts w:hint="eastAsia" w:ascii="Times New Roman" w:hAnsi="Times New Roman"/>
          <w:sz w:val="24"/>
          <w:szCs w:val="24"/>
          <w:lang w:eastAsia="zh-CN"/>
        </w:rPr>
        <w:t>》</w:t>
      </w:r>
      <w:r>
        <w:rPr>
          <w:rFonts w:hint="eastAsia" w:ascii="Times New Roman" w:hAnsi="Times New Roman"/>
          <w:sz w:val="24"/>
          <w:szCs w:val="24"/>
        </w:rPr>
        <w:t>”和“</w:t>
      </w:r>
      <w:r>
        <w:rPr>
          <w:rFonts w:hint="eastAsia" w:ascii="Times New Roman" w:hAnsi="Times New Roman"/>
          <w:sz w:val="24"/>
          <w:szCs w:val="24"/>
          <w:lang w:eastAsia="zh-CN"/>
        </w:rPr>
        <w:t>《</w:t>
      </w:r>
      <w:r>
        <w:rPr>
          <w:rFonts w:hint="eastAsia" w:ascii="Times New Roman" w:hAnsi="Times New Roman"/>
          <w:sz w:val="24"/>
          <w:szCs w:val="24"/>
        </w:rPr>
        <w:t>医学数字影像通信基本数据集</w:t>
      </w:r>
      <w:r>
        <w:rPr>
          <w:rFonts w:hint="eastAsia" w:ascii="Times New Roman" w:hAnsi="Times New Roman"/>
          <w:sz w:val="24"/>
          <w:szCs w:val="24"/>
          <w:lang w:eastAsia="zh-CN"/>
        </w:rPr>
        <w:t>》</w:t>
      </w:r>
      <w:r>
        <w:rPr>
          <w:rFonts w:hint="eastAsia" w:ascii="Times New Roman" w:hAnsi="Times New Roman"/>
          <w:sz w:val="24"/>
          <w:szCs w:val="24"/>
        </w:rPr>
        <w:t>”测评结果</w:t>
      </w:r>
      <w:r>
        <w:rPr>
          <w:rFonts w:hint="eastAsia" w:ascii="Times New Roman" w:hAnsi="Times New Roman"/>
          <w:sz w:val="24"/>
          <w:szCs w:val="24"/>
          <w:lang w:val="en-US" w:eastAsia="zh-CN"/>
        </w:rPr>
        <w:t>如果</w:t>
      </w:r>
      <w:r>
        <w:rPr>
          <w:rFonts w:hint="eastAsia" w:ascii="Times New Roman" w:hAnsi="Times New Roman"/>
          <w:sz w:val="24"/>
          <w:szCs w:val="24"/>
        </w:rPr>
        <w:t>均为“符合”，</w:t>
      </w:r>
      <w:r>
        <w:rPr>
          <w:rFonts w:hint="eastAsia" w:ascii="Times New Roman" w:hAnsi="Times New Roman"/>
          <w:sz w:val="24"/>
          <w:szCs w:val="24"/>
          <w:lang w:val="en-US" w:eastAsia="zh-CN"/>
        </w:rPr>
        <w:t>则</w:t>
      </w:r>
      <w:r>
        <w:rPr>
          <w:rFonts w:hint="eastAsia" w:ascii="Times New Roman" w:hAnsi="Times New Roman"/>
          <w:sz w:val="24"/>
          <w:szCs w:val="24"/>
        </w:rPr>
        <w:t>最后根据测评过程中所产生的</w:t>
      </w:r>
      <w:r>
        <w:rPr>
          <w:rFonts w:hint="eastAsia" w:ascii="Times New Roman" w:hAnsi="Times New Roman"/>
          <w:sz w:val="24"/>
          <w:szCs w:val="24"/>
          <w:lang w:val="en-US" w:eastAsia="zh-CN"/>
        </w:rPr>
        <w:t>结果</w:t>
      </w:r>
      <w:r>
        <w:rPr>
          <w:rFonts w:hint="eastAsia" w:ascii="Times New Roman" w:hAnsi="Times New Roman"/>
          <w:sz w:val="24"/>
          <w:szCs w:val="24"/>
        </w:rPr>
        <w:t>，来判定PACS</w:t>
      </w:r>
      <w:r>
        <w:rPr>
          <w:rFonts w:hint="eastAsia" w:ascii="Times New Roman" w:hAnsi="Times New Roman"/>
          <w:sz w:val="24"/>
          <w:szCs w:val="24"/>
          <w:lang w:val="en-US" w:eastAsia="zh-CN"/>
        </w:rPr>
        <w:t>设备和</w:t>
      </w:r>
      <w:r>
        <w:rPr>
          <w:rFonts w:hint="eastAsia" w:ascii="Times New Roman" w:hAnsi="Times New Roman"/>
          <w:sz w:val="24"/>
          <w:szCs w:val="24"/>
        </w:rPr>
        <w:t>系统DICOM标准符合性测评</w:t>
      </w:r>
      <w:r>
        <w:rPr>
          <w:rFonts w:hint="eastAsia" w:ascii="Times New Roman" w:hAnsi="Times New Roman"/>
          <w:sz w:val="24"/>
          <w:szCs w:val="24"/>
          <w:lang w:val="en-US" w:eastAsia="zh-CN"/>
        </w:rPr>
        <w:t>具体</w:t>
      </w:r>
      <w:r>
        <w:rPr>
          <w:rFonts w:hint="eastAsia" w:ascii="Times New Roman" w:hAnsi="Times New Roman"/>
          <w:sz w:val="24"/>
          <w:szCs w:val="24"/>
        </w:rPr>
        <w:t>水平。</w:t>
      </w:r>
    </w:p>
    <w:p>
      <w:pPr>
        <w:pStyle w:val="41"/>
        <w:numPr>
          <w:ilvl w:val="0"/>
          <w:numId w:val="1"/>
        </w:numPr>
        <w:spacing w:before="312" w:after="312" w:line="360" w:lineRule="auto"/>
        <w:rPr>
          <w:rFonts w:eastAsia="黑体"/>
          <w:b w:val="0"/>
          <w:bCs/>
          <w:szCs w:val="28"/>
        </w:rPr>
      </w:pPr>
      <w:bookmarkStart w:id="82" w:name="_Toc432240565"/>
      <w:bookmarkStart w:id="83" w:name="_Toc403644750"/>
      <w:bookmarkStart w:id="84" w:name="_Toc432240484"/>
      <w:bookmarkStart w:id="85" w:name="_Toc9965"/>
      <w:r>
        <w:rPr>
          <w:rFonts w:hint="eastAsia" w:eastAsia="黑体"/>
          <w:b w:val="0"/>
          <w:bCs/>
          <w:szCs w:val="28"/>
        </w:rPr>
        <w:t>项目风险及控制</w:t>
      </w:r>
      <w:bookmarkEnd w:id="82"/>
      <w:bookmarkEnd w:id="83"/>
      <w:bookmarkEnd w:id="84"/>
      <w:bookmarkEnd w:id="85"/>
    </w:p>
    <w:p>
      <w:pPr>
        <w:pStyle w:val="36"/>
        <w:spacing w:line="360" w:lineRule="auto"/>
        <w:rPr>
          <w:rFonts w:ascii="Times New Roman" w:hAnsi="Times New Roman"/>
          <w:lang w:eastAsia="zh-CN"/>
        </w:rPr>
      </w:pPr>
      <w:r>
        <w:rPr>
          <w:rFonts w:hint="eastAsia" w:ascii="Times New Roman" w:hAnsi="Times New Roman"/>
          <w:lang w:eastAsia="zh-CN"/>
        </w:rPr>
        <w:t>本项目执行过程中，存在一定的项目进度风险。现将该风险及对应的风险控制手段说明如下：</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outlineLvl w:val="1"/>
        <w:rPr>
          <w:rFonts w:hint="eastAsia" w:ascii="宋体" w:hAnsi="宋体" w:eastAsia="宋体" w:cs="宋体"/>
          <w:color w:val="333333"/>
          <w:kern w:val="0"/>
          <w:sz w:val="24"/>
          <w:szCs w:val="24"/>
          <w:lang w:val="en-US" w:eastAsia="zh-CN" w:bidi="ar"/>
        </w:rPr>
      </w:pPr>
      <w:bookmarkStart w:id="86" w:name="_Toc19942"/>
      <w:r>
        <w:rPr>
          <w:rFonts w:hint="eastAsia" w:ascii="宋体" w:hAnsi="宋体" w:cs="宋体"/>
          <w:color w:val="333333"/>
          <w:kern w:val="0"/>
          <w:sz w:val="24"/>
          <w:szCs w:val="24"/>
          <w:lang w:val="en-US" w:eastAsia="zh-CN" w:bidi="ar"/>
        </w:rPr>
        <w:t>10.1、</w:t>
      </w:r>
      <w:r>
        <w:rPr>
          <w:rFonts w:hint="default" w:ascii="宋体" w:hAnsi="宋体" w:eastAsia="宋体" w:cs="宋体"/>
          <w:color w:val="333333"/>
          <w:kern w:val="0"/>
          <w:sz w:val="24"/>
          <w:szCs w:val="24"/>
          <w:lang w:val="en-US" w:eastAsia="zh-CN" w:bidi="ar"/>
        </w:rPr>
        <w:t>风险管理流程图：</w:t>
      </w:r>
      <w:bookmarkEnd w:id="86"/>
      <w:bookmarkStart w:id="87" w:name="_Toc1407"/>
      <w:r>
        <w:drawing>
          <wp:inline distT="0" distB="0" distL="114300" distR="114300">
            <wp:extent cx="2694940" cy="4695190"/>
            <wp:effectExtent l="0" t="0" r="10160"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2694940" cy="469519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outlineLvl w:val="1"/>
        <w:rPr>
          <w:rFonts w:hint="eastAsia" w:ascii="宋体" w:hAnsi="宋体" w:eastAsia="宋体" w:cs="宋体"/>
          <w:color w:val="333333"/>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outlineLvl w:val="1"/>
        <w:rPr>
          <w:rFonts w:hint="eastAsia" w:ascii="宋体" w:hAnsi="宋体" w:eastAsia="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10.2、</w:t>
      </w:r>
      <w:r>
        <w:rPr>
          <w:rFonts w:hint="eastAsia" w:ascii="宋体" w:hAnsi="宋体" w:eastAsia="宋体" w:cs="宋体"/>
          <w:color w:val="333333"/>
          <w:kern w:val="0"/>
          <w:sz w:val="24"/>
          <w:szCs w:val="24"/>
          <w:lang w:val="en-US" w:eastAsia="zh-CN" w:bidi="ar"/>
        </w:rPr>
        <w:t>风险的识别</w:t>
      </w:r>
      <w:bookmarkEnd w:id="87"/>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outlineLvl w:val="9"/>
        <w:rPr>
          <w:rFonts w:hint="eastAsia" w:ascii="宋体" w:hAnsi="宋体" w:eastAsia="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10.2.1、</w:t>
      </w:r>
      <w:r>
        <w:rPr>
          <w:rFonts w:hint="eastAsia" w:ascii="宋体" w:hAnsi="宋体" w:eastAsia="宋体" w:cs="宋体"/>
          <w:color w:val="333333"/>
          <w:kern w:val="0"/>
          <w:sz w:val="24"/>
          <w:szCs w:val="24"/>
          <w:lang w:val="en-US" w:eastAsia="zh-CN" w:bidi="ar"/>
        </w:rPr>
        <w:t>在整个的检测过程中可能存在的风险</w:t>
      </w:r>
      <w:r>
        <w:rPr>
          <w:rFonts w:hint="eastAsia" w:ascii="宋体" w:hAnsi="宋体" w:cs="宋体"/>
          <w:color w:val="333333"/>
          <w:kern w:val="0"/>
          <w:sz w:val="24"/>
          <w:szCs w:val="24"/>
          <w:lang w:val="en-US" w:eastAsia="zh-CN" w:bidi="ar"/>
        </w:rPr>
        <w:t>，</w:t>
      </w:r>
      <w:r>
        <w:rPr>
          <w:rFonts w:hint="eastAsia" w:ascii="宋体" w:hAnsi="宋体" w:eastAsia="宋体" w:cs="宋体"/>
          <w:color w:val="333333"/>
          <w:kern w:val="0"/>
          <w:sz w:val="24"/>
          <w:szCs w:val="24"/>
          <w:lang w:val="en-US" w:eastAsia="zh-CN" w:bidi="ar"/>
        </w:rPr>
        <w:t>各岗位人员都有责任和义务发现和识别整个体系运行过程中可能存在的风险。</w:t>
      </w: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ab/>
      </w:r>
      <w:r>
        <w:rPr>
          <w:rFonts w:hint="eastAsia" w:ascii="宋体" w:hAnsi="宋体" w:cs="宋体"/>
          <w:color w:val="333333"/>
          <w:kern w:val="0"/>
          <w:sz w:val="24"/>
          <w:szCs w:val="24"/>
          <w:lang w:val="en-US" w:eastAsia="zh-CN" w:bidi="ar"/>
        </w:rPr>
        <w:t>在发现</w:t>
      </w:r>
      <w:r>
        <w:rPr>
          <w:rFonts w:hint="eastAsia" w:ascii="宋体" w:hAnsi="宋体" w:eastAsia="宋体" w:cs="宋体"/>
          <w:color w:val="333333"/>
          <w:kern w:val="0"/>
          <w:sz w:val="24"/>
          <w:szCs w:val="24"/>
          <w:lang w:val="en-US" w:eastAsia="zh-CN" w:bidi="ar"/>
        </w:rPr>
        <w:t>可能存在的风险情况后，立刻汇同相关部门和人员对识别出来的风险进行分析。</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检测前：</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a） 合同评审的风险，例如：检测方法不适用与检测样品</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b） 样品风险，例如：检测样品信息与检测委托单不符的风险。</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c） 信息保密风险，例如：在与客户沟通时泄露其它客户检测过程中提供的样品、文件及传递过程中的信息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d） 沟通风险，例如：未能将客户的检测需求有效地传递给相关人员风险。</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检测中：</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 xml:space="preserve">a） 人员风险，例如：检测人员资质不足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b） 仪器设备风险，例如：仪器设备未定期校准或核查。</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c</w:t>
      </w:r>
      <w:r>
        <w:rPr>
          <w:rFonts w:hint="default" w:ascii="宋体" w:hAnsi="宋体" w:eastAsia="宋体" w:cs="宋体"/>
          <w:color w:val="333333"/>
          <w:kern w:val="0"/>
          <w:sz w:val="24"/>
          <w:szCs w:val="24"/>
          <w:lang w:val="en-US" w:eastAsia="zh-CN" w:bidi="ar"/>
        </w:rPr>
        <w:t>） 检测方法风险，例如：未识别样品基质对检测方法带来的干扰；</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d</w:t>
      </w:r>
      <w:r>
        <w:rPr>
          <w:rFonts w:hint="default" w:ascii="宋体" w:hAnsi="宋体" w:eastAsia="宋体" w:cs="宋体"/>
          <w:color w:val="333333"/>
          <w:kern w:val="0"/>
          <w:sz w:val="24"/>
          <w:szCs w:val="24"/>
          <w:lang w:val="en-US" w:eastAsia="zh-CN" w:bidi="ar"/>
        </w:rPr>
        <w:t>） 安全风险，粉尘、噪音、爆炸等方面的风险</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e） 不可抗因素，例如：断电，地震，机子损坏，被检测方时间问题等。</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检测后：</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a） 样品存储和处理的风险，例如：样品丢失；</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b） 数据结果风险，例如：人为更改或伪造检测结果；</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rPr>
          <w:rFonts w:hint="default"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c） 报告风险，例如：检测报告未审核签字；</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textAlignment w:val="top"/>
        <w:outlineLvl w:val="9"/>
        <w:rPr>
          <w:rFonts w:hint="eastAsia" w:ascii="宋体" w:hAnsi="宋体" w:eastAsia="宋体" w:cs="宋体"/>
          <w:color w:val="333333"/>
          <w:kern w:val="0"/>
          <w:sz w:val="24"/>
          <w:szCs w:val="24"/>
          <w:lang w:val="en-US" w:eastAsia="zh-CN" w:bidi="ar"/>
        </w:rPr>
      </w:pPr>
      <w:r>
        <w:rPr>
          <w:rFonts w:hint="default" w:ascii="宋体" w:hAnsi="宋体" w:eastAsia="宋体" w:cs="宋体"/>
          <w:color w:val="333333"/>
          <w:kern w:val="0"/>
          <w:sz w:val="24"/>
          <w:szCs w:val="24"/>
          <w:lang w:val="en-US" w:eastAsia="zh-CN" w:bidi="ar"/>
        </w:rPr>
        <w:t>d） 信息安全和保密风险，例如：客户信息、报告和数据信息泄露。</w:t>
      </w: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ab/>
      </w:r>
      <w:r>
        <w:rPr>
          <w:rFonts w:hint="eastAsia" w:ascii="宋体" w:hAnsi="宋体" w:cs="宋体"/>
          <w:color w:val="333333"/>
          <w:kern w:val="0"/>
          <w:sz w:val="24"/>
          <w:szCs w:val="24"/>
          <w:lang w:val="en-US" w:eastAsia="zh-CN" w:bidi="ar"/>
        </w:rPr>
        <w:t>10.2.2、</w:t>
      </w:r>
      <w:r>
        <w:rPr>
          <w:rFonts w:hint="eastAsia" w:ascii="宋体" w:hAnsi="宋体" w:eastAsia="宋体" w:cs="宋体"/>
          <w:color w:val="333333"/>
          <w:kern w:val="0"/>
          <w:sz w:val="24"/>
          <w:szCs w:val="24"/>
          <w:lang w:val="en-US" w:eastAsia="zh-CN" w:bidi="ar"/>
        </w:rPr>
        <w:t>分析如果风险发生，可能造成的影响情况：</w:t>
      </w: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ab/>
      </w:r>
      <w:r>
        <w:rPr>
          <w:rFonts w:hint="eastAsia" w:ascii="宋体" w:hAnsi="宋体" w:eastAsia="宋体" w:cs="宋体"/>
          <w:color w:val="333333"/>
          <w:kern w:val="0"/>
          <w:sz w:val="24"/>
          <w:szCs w:val="24"/>
          <w:lang w:val="en-US" w:eastAsia="zh-CN" w:bidi="ar"/>
        </w:rPr>
        <w:t>1）检测数据错误</w:t>
      </w: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ab/>
      </w:r>
      <w:r>
        <w:rPr>
          <w:rFonts w:hint="eastAsia" w:ascii="宋体" w:hAnsi="宋体" w:eastAsia="宋体" w:cs="宋体"/>
          <w:color w:val="333333"/>
          <w:kern w:val="0"/>
          <w:sz w:val="24"/>
          <w:szCs w:val="24"/>
          <w:lang w:val="en-US" w:eastAsia="zh-CN" w:bidi="ar"/>
        </w:rPr>
        <w:t>2）检测报告不准确、不规范</w:t>
      </w: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ab/>
      </w:r>
      <w:r>
        <w:rPr>
          <w:rFonts w:hint="eastAsia" w:ascii="宋体" w:hAnsi="宋体" w:eastAsia="宋体" w:cs="宋体"/>
          <w:color w:val="333333"/>
          <w:kern w:val="0"/>
          <w:sz w:val="24"/>
          <w:szCs w:val="24"/>
          <w:lang w:val="en-US" w:eastAsia="zh-CN" w:bidi="ar"/>
        </w:rPr>
        <w:t>3）危害到检测人员的身心健康</w:t>
      </w: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ab/>
      </w:r>
      <w:r>
        <w:rPr>
          <w:rFonts w:hint="eastAsia" w:ascii="宋体" w:hAnsi="宋体" w:eastAsia="宋体" w:cs="宋体"/>
          <w:color w:val="333333"/>
          <w:kern w:val="0"/>
          <w:sz w:val="24"/>
          <w:szCs w:val="24"/>
          <w:lang w:val="en-US" w:eastAsia="zh-CN" w:bidi="ar"/>
        </w:rPr>
        <w:t>4）影响环境等</w:t>
      </w:r>
      <w:r>
        <w:rPr>
          <w:rFonts w:hint="eastAsia" w:ascii="宋体" w:hAnsi="宋体" w:eastAsia="宋体" w:cs="宋体"/>
          <w:color w:val="333333"/>
          <w:kern w:val="0"/>
          <w:sz w:val="24"/>
          <w:szCs w:val="24"/>
          <w:lang w:val="en-US" w:eastAsia="zh-CN" w:bidi="ar"/>
        </w:rPr>
        <w:br w:type="textWrapping"/>
      </w:r>
      <w:r>
        <w:rPr>
          <w:rFonts w:hint="eastAsia" w:ascii="宋体" w:hAnsi="宋体" w:eastAsia="宋体" w:cs="宋体"/>
          <w:color w:val="333333"/>
          <w:kern w:val="0"/>
          <w:sz w:val="24"/>
          <w:szCs w:val="24"/>
          <w:lang w:val="en-US" w:eastAsia="zh-CN" w:bidi="ar"/>
        </w:rPr>
        <w:br w:type="textWrapping"/>
      </w:r>
      <w:r>
        <w:rPr>
          <w:rFonts w:hint="eastAsia" w:ascii="宋体" w:hAnsi="宋体" w:cs="宋体"/>
          <w:color w:val="333333"/>
          <w:kern w:val="0"/>
          <w:sz w:val="24"/>
          <w:szCs w:val="24"/>
          <w:lang w:val="en-US" w:eastAsia="zh-CN" w:bidi="ar"/>
        </w:rPr>
        <w:t>10.2.3、</w:t>
      </w:r>
      <w:r>
        <w:rPr>
          <w:rFonts w:hint="eastAsia" w:ascii="宋体" w:hAnsi="宋体" w:eastAsia="宋体" w:cs="宋体"/>
          <w:color w:val="333333"/>
          <w:kern w:val="0"/>
          <w:sz w:val="24"/>
          <w:szCs w:val="24"/>
          <w:lang w:val="en-US" w:eastAsia="zh-CN" w:bidi="ar"/>
        </w:rPr>
        <w:t>风险评估</w:t>
      </w:r>
    </w:p>
    <w:p>
      <w:pPr>
        <w:pStyle w:val="36"/>
        <w:widowControl w:val="0"/>
        <w:snapToGrid/>
        <w:ind w:firstLine="504" w:firstLineChars="210"/>
        <w:jc w:val="both"/>
        <w:outlineLvl w:val="9"/>
        <w:rPr>
          <w:rFonts w:hint="eastAsia" w:ascii="Arial" w:hAnsi="Arial" w:cs="Arial"/>
          <w:color w:val="333333"/>
          <w:sz w:val="18"/>
          <w:szCs w:val="18"/>
        </w:rPr>
      </w:pPr>
      <w:r>
        <w:rPr>
          <w:rFonts w:hint="eastAsia"/>
          <w:szCs w:val="36"/>
          <w:lang w:val="en-US" w:eastAsia="zh-CN"/>
        </w:rPr>
        <w:t>由</w:t>
      </w:r>
      <w:r>
        <w:rPr>
          <w:rFonts w:hint="eastAsia" w:eastAsia="宋体"/>
          <w:szCs w:val="36"/>
        </w:rPr>
        <w:t>于该项目涉及的模块较多，如在测评过程中，</w:t>
      </w:r>
      <w:r>
        <w:rPr>
          <w:rFonts w:hint="eastAsia"/>
          <w:szCs w:val="36"/>
          <w:lang w:val="en-US" w:eastAsia="zh-CN"/>
        </w:rPr>
        <w:t>出现问题，可采取诸如：</w:t>
      </w:r>
      <w:r>
        <w:rPr>
          <w:rFonts w:hint="eastAsia" w:eastAsia="宋体"/>
          <w:szCs w:val="36"/>
        </w:rPr>
        <w:t>由于测评力量不足导致测评进度拖延，则测评方加大测评力量，保证测评进度；若由于</w:t>
      </w:r>
      <w:r>
        <w:rPr>
          <w:rFonts w:hint="eastAsia"/>
          <w:szCs w:val="36"/>
          <w:lang w:val="en-US" w:eastAsia="zh-CN"/>
        </w:rPr>
        <w:t>申请机构</w:t>
      </w:r>
      <w:r>
        <w:rPr>
          <w:rFonts w:hint="eastAsia" w:eastAsia="宋体"/>
          <w:szCs w:val="36"/>
        </w:rPr>
        <w:t>配合不利、修改问题时间过长等原因导致进度拖延，则</w:t>
      </w:r>
      <w:r>
        <w:rPr>
          <w:rFonts w:hint="eastAsia"/>
          <w:szCs w:val="36"/>
          <w:lang w:val="en-US" w:eastAsia="zh-CN"/>
        </w:rPr>
        <w:t>申请机构</w:t>
      </w:r>
      <w:r>
        <w:rPr>
          <w:rFonts w:hint="eastAsia" w:eastAsia="宋体"/>
          <w:szCs w:val="36"/>
        </w:rPr>
        <w:t>、测评方、</w:t>
      </w:r>
      <w:r>
        <w:rPr>
          <w:rFonts w:hint="eastAsia"/>
          <w:szCs w:val="36"/>
          <w:lang w:val="en-US" w:eastAsia="zh-CN"/>
        </w:rPr>
        <w:t>管理机构</w:t>
      </w:r>
      <w:r>
        <w:rPr>
          <w:rFonts w:hint="eastAsia" w:eastAsia="宋体"/>
          <w:szCs w:val="36"/>
        </w:rPr>
        <w:t>三方应及时沟通，加大配合力度，提高修改效率</w:t>
      </w:r>
      <w:r>
        <w:rPr>
          <w:rFonts w:hint="eastAsia"/>
          <w:szCs w:val="36"/>
          <w:lang w:val="en-US" w:eastAsia="zh-CN"/>
        </w:rPr>
        <w:t>等方式来</w:t>
      </w:r>
      <w:r>
        <w:rPr>
          <w:rFonts w:hint="eastAsia" w:eastAsia="宋体"/>
          <w:szCs w:val="36"/>
        </w:rPr>
        <w:t>保证测评进度。</w:t>
      </w:r>
    </w:p>
    <w:p>
      <w:pPr>
        <w:tabs>
          <w:tab w:val="left" w:pos="1080"/>
        </w:tabs>
        <w:spacing w:line="360" w:lineRule="auto"/>
        <w:rPr>
          <w:rFonts w:ascii="Times New Roman" w:hAnsi="Times New Roman"/>
        </w:rPr>
      </w:pPr>
    </w:p>
    <w:tbl>
      <w:tblPr>
        <w:tblStyle w:val="19"/>
        <w:tblW w:w="8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27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spacing w:line="360" w:lineRule="auto"/>
              <w:ind w:firstLine="0"/>
              <w:jc w:val="center"/>
              <w:rPr>
                <w:rFonts w:ascii="Times New Roman" w:hAnsi="Times New Roman"/>
                <w:b/>
                <w:color w:val="000000"/>
                <w:spacing w:val="2"/>
              </w:rPr>
            </w:pPr>
            <w:r>
              <w:rPr>
                <w:rFonts w:hint="eastAsia" w:ascii="Times New Roman" w:hAnsi="Times New Roman"/>
                <w:b/>
                <w:color w:val="000000"/>
                <w:spacing w:val="2"/>
              </w:rPr>
              <w:t>项   目</w:t>
            </w:r>
          </w:p>
        </w:tc>
        <w:tc>
          <w:tcPr>
            <w:tcW w:w="4274" w:type="dxa"/>
            <w:vAlign w:val="center"/>
          </w:tcPr>
          <w:p>
            <w:pPr>
              <w:spacing w:line="360" w:lineRule="auto"/>
              <w:jc w:val="center"/>
              <w:rPr>
                <w:rFonts w:ascii="Times New Roman" w:hAnsi="Times New Roman"/>
                <w:b/>
                <w:color w:val="000000"/>
                <w:spacing w:val="2"/>
              </w:rPr>
            </w:pPr>
            <w:r>
              <w:rPr>
                <w:rFonts w:hint="eastAsia" w:ascii="Times New Roman" w:hAnsi="Times New Roman"/>
                <w:b/>
                <w:color w:val="000000"/>
                <w:spacing w:val="2"/>
              </w:rPr>
              <w:t xml:space="preserve"> 签       名</w:t>
            </w:r>
          </w:p>
        </w:tc>
        <w:tc>
          <w:tcPr>
            <w:tcW w:w="1984" w:type="dxa"/>
            <w:vAlign w:val="center"/>
          </w:tcPr>
          <w:p>
            <w:pPr>
              <w:spacing w:line="360" w:lineRule="auto"/>
              <w:ind w:firstLine="0"/>
              <w:jc w:val="center"/>
              <w:rPr>
                <w:rFonts w:ascii="Times New Roman" w:hAnsi="Times New Roman"/>
                <w:b/>
                <w:color w:val="000000"/>
                <w:spacing w:val="20"/>
              </w:rPr>
            </w:pPr>
            <w:r>
              <w:rPr>
                <w:rFonts w:hint="eastAsia" w:ascii="Times New Roman" w:hAnsi="Times New Roman"/>
                <w:b/>
                <w:color w:val="000000"/>
                <w:spacing w:val="20"/>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spacing w:line="360" w:lineRule="auto"/>
              <w:ind w:firstLine="0"/>
              <w:jc w:val="center"/>
              <w:rPr>
                <w:rFonts w:ascii="Times New Roman" w:hAnsi="Times New Roman"/>
                <w:b/>
                <w:color w:val="000000"/>
                <w:spacing w:val="2"/>
              </w:rPr>
            </w:pPr>
            <w:r>
              <w:rPr>
                <w:rFonts w:hint="eastAsia" w:ascii="Times New Roman" w:hAnsi="Times New Roman"/>
                <w:b/>
                <w:color w:val="000000"/>
                <w:spacing w:val="2"/>
                <w:lang w:val="en-US" w:eastAsia="zh-CN"/>
              </w:rPr>
              <w:t>测评</w:t>
            </w:r>
            <w:r>
              <w:rPr>
                <w:rFonts w:hint="eastAsia" w:ascii="Times New Roman" w:hAnsi="Times New Roman"/>
                <w:b/>
                <w:color w:val="000000"/>
                <w:spacing w:val="2"/>
              </w:rPr>
              <w:t>人员</w:t>
            </w:r>
          </w:p>
        </w:tc>
        <w:tc>
          <w:tcPr>
            <w:tcW w:w="4274" w:type="dxa"/>
            <w:vAlign w:val="center"/>
          </w:tcPr>
          <w:p>
            <w:pPr>
              <w:spacing w:line="360" w:lineRule="auto"/>
              <w:jc w:val="center"/>
              <w:rPr>
                <w:rFonts w:ascii="Times New Roman" w:hAnsi="Times New Roman"/>
                <w:b/>
                <w:color w:val="000000"/>
                <w:spacing w:val="2"/>
              </w:rPr>
            </w:pPr>
          </w:p>
        </w:tc>
        <w:tc>
          <w:tcPr>
            <w:tcW w:w="1984" w:type="dxa"/>
            <w:vAlign w:val="center"/>
          </w:tcPr>
          <w:p>
            <w:pPr>
              <w:spacing w:line="360" w:lineRule="auto"/>
              <w:jc w:val="center"/>
              <w:rPr>
                <w:rFonts w:ascii="Times New Roman" w:hAnsi="Times New Roman"/>
                <w:b/>
                <w:color w:val="000000"/>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spacing w:line="360" w:lineRule="auto"/>
              <w:ind w:firstLine="0"/>
              <w:jc w:val="center"/>
              <w:rPr>
                <w:rFonts w:ascii="Times New Roman" w:hAnsi="Times New Roman"/>
                <w:b/>
                <w:color w:val="000000"/>
                <w:spacing w:val="2"/>
              </w:rPr>
            </w:pPr>
            <w:r>
              <w:rPr>
                <w:rFonts w:hint="eastAsia" w:ascii="Times New Roman" w:hAnsi="Times New Roman"/>
                <w:b/>
                <w:color w:val="000000"/>
                <w:spacing w:val="2"/>
              </w:rPr>
              <w:t>审核人员</w:t>
            </w:r>
          </w:p>
        </w:tc>
        <w:tc>
          <w:tcPr>
            <w:tcW w:w="4274" w:type="dxa"/>
            <w:vAlign w:val="center"/>
          </w:tcPr>
          <w:p>
            <w:pPr>
              <w:spacing w:line="360" w:lineRule="auto"/>
              <w:jc w:val="center"/>
              <w:rPr>
                <w:rFonts w:ascii="Times New Roman" w:hAnsi="Times New Roman"/>
                <w:b/>
                <w:color w:val="000000"/>
                <w:spacing w:val="2"/>
              </w:rPr>
            </w:pPr>
          </w:p>
        </w:tc>
        <w:tc>
          <w:tcPr>
            <w:tcW w:w="1984" w:type="dxa"/>
            <w:vAlign w:val="center"/>
          </w:tcPr>
          <w:p>
            <w:pPr>
              <w:spacing w:line="360" w:lineRule="auto"/>
              <w:jc w:val="center"/>
              <w:rPr>
                <w:rFonts w:ascii="Times New Roman" w:hAnsi="Times New Roman"/>
                <w:b/>
                <w:color w:val="000000"/>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8" w:type="dxa"/>
            <w:vAlign w:val="center"/>
          </w:tcPr>
          <w:p>
            <w:pPr>
              <w:spacing w:line="360" w:lineRule="auto"/>
              <w:ind w:firstLine="0"/>
              <w:jc w:val="center"/>
              <w:rPr>
                <w:rFonts w:ascii="Times New Roman" w:hAnsi="Times New Roman"/>
                <w:b/>
                <w:color w:val="000000"/>
                <w:spacing w:val="2"/>
              </w:rPr>
            </w:pPr>
            <w:r>
              <w:rPr>
                <w:rFonts w:hint="eastAsia" w:ascii="Times New Roman" w:hAnsi="Times New Roman"/>
                <w:b/>
                <w:color w:val="000000"/>
                <w:spacing w:val="2"/>
                <w:lang w:val="en-US" w:eastAsia="zh-CN"/>
              </w:rPr>
              <w:t>监督</w:t>
            </w:r>
            <w:r>
              <w:rPr>
                <w:rFonts w:hint="eastAsia" w:ascii="Times New Roman" w:hAnsi="Times New Roman"/>
                <w:b/>
                <w:color w:val="000000"/>
                <w:spacing w:val="2"/>
              </w:rPr>
              <w:t>人员</w:t>
            </w:r>
          </w:p>
        </w:tc>
        <w:tc>
          <w:tcPr>
            <w:tcW w:w="4274" w:type="dxa"/>
            <w:vAlign w:val="center"/>
          </w:tcPr>
          <w:p>
            <w:pPr>
              <w:spacing w:line="360" w:lineRule="auto"/>
              <w:jc w:val="center"/>
              <w:rPr>
                <w:rFonts w:ascii="Times New Roman" w:hAnsi="Times New Roman"/>
                <w:b/>
                <w:color w:val="000000"/>
                <w:spacing w:val="2"/>
              </w:rPr>
            </w:pPr>
          </w:p>
        </w:tc>
        <w:tc>
          <w:tcPr>
            <w:tcW w:w="1984" w:type="dxa"/>
            <w:vAlign w:val="center"/>
          </w:tcPr>
          <w:p>
            <w:pPr>
              <w:spacing w:line="360" w:lineRule="auto"/>
              <w:jc w:val="center"/>
              <w:rPr>
                <w:rFonts w:ascii="Times New Roman" w:hAnsi="Times New Roman"/>
                <w:b/>
                <w:color w:val="000000"/>
                <w:spacing w:val="2"/>
              </w:rPr>
            </w:pPr>
          </w:p>
        </w:tc>
      </w:tr>
    </w:tbl>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hint="eastAsia" w:ascii="Times New Roman" w:hAnsi="Times New Roman"/>
          <w:lang w:val="en-US" w:eastAsia="zh-CN"/>
        </w:rPr>
      </w:pPr>
      <w:r>
        <w:rPr>
          <w:rFonts w:hint="eastAsia" w:ascii="Times New Roman" w:hAnsi="Times New Roman"/>
          <w:b/>
          <w:bCs/>
          <w:lang w:val="en-US" w:eastAsia="zh-CN"/>
        </w:rPr>
        <w:t>附件：医学数字影像通信基本数据集</w:t>
      </w:r>
      <w:r>
        <w:rPr>
          <w:rFonts w:hint="eastAsia" w:ascii="Times New Roman" w:hAnsi="Times New Roman"/>
          <w:sz w:val="16"/>
          <w:szCs w:val="16"/>
          <w:lang w:val="en-US" w:eastAsia="zh-CN"/>
        </w:rPr>
        <w:t>（后缀标注为M的是必须通过的数据集）</w:t>
      </w:r>
    </w:p>
    <w:tbl>
      <w:tblPr>
        <w:tblStyle w:val="19"/>
        <w:tblW w:w="95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7"/>
        <w:gridCol w:w="1718"/>
        <w:gridCol w:w="1718"/>
        <w:gridCol w:w="1486"/>
        <w:gridCol w:w="778"/>
        <w:gridCol w:w="1073"/>
        <w:gridCol w:w="11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1627"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内部标识符</w:t>
            </w:r>
          </w:p>
        </w:tc>
        <w:tc>
          <w:tcPr>
            <w:tcW w:w="1718"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数据元标识符（DE）</w:t>
            </w:r>
          </w:p>
        </w:tc>
        <w:tc>
          <w:tcPr>
            <w:tcW w:w="1718"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数据元名称</w:t>
            </w:r>
          </w:p>
        </w:tc>
        <w:tc>
          <w:tcPr>
            <w:tcW w:w="1486"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DICOM标识符</w:t>
            </w:r>
          </w:p>
        </w:tc>
        <w:tc>
          <w:tcPr>
            <w:tcW w:w="778"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CT、MR</w:t>
            </w:r>
          </w:p>
        </w:tc>
        <w:tc>
          <w:tcPr>
            <w:tcW w:w="1073"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CR、DR</w:t>
            </w:r>
          </w:p>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、DSA、数字胃肠</w:t>
            </w:r>
          </w:p>
        </w:tc>
        <w:tc>
          <w:tcPr>
            <w:tcW w:w="1171" w:type="dxa"/>
            <w:tcBorders>
              <w:top w:val="single" w:color="auto" w:sz="12" w:space="0"/>
              <w:bottom w:val="single" w:color="auto" w:sz="12" w:space="0"/>
            </w:tcBorders>
            <w:vAlign w:val="center"/>
          </w:tcPr>
          <w:p>
            <w:pPr>
              <w:widowControl/>
              <w:contextualSpacing/>
              <w:jc w:val="both"/>
              <w:rPr>
                <w:rFonts w:hint="eastAsia"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内镜、病理、超声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HDSD00.20.001</w:t>
            </w:r>
          </w:p>
        </w:tc>
        <w:tc>
          <w:tcPr>
            <w:tcW w:w="1718" w:type="dxa"/>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DE01.00.009.00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健康档案标识符</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(0010,0020)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HDSD00.20.002</w:t>
            </w:r>
          </w:p>
        </w:tc>
        <w:tc>
          <w:tcPr>
            <w:tcW w:w="1718" w:type="dxa"/>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DE02.01.039.00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本人姓名</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(0010,0010)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HDSD00.20.003</w:t>
            </w:r>
          </w:p>
        </w:tc>
        <w:tc>
          <w:tcPr>
            <w:tcW w:w="1718" w:type="dxa"/>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DE02.01.040.00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性别代码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HDSD00.20.004</w:t>
            </w:r>
          </w:p>
        </w:tc>
        <w:tc>
          <w:tcPr>
            <w:tcW w:w="1718" w:type="dxa"/>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DE02.01.005.01</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出生日期</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(0010,0030)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HDSD00.20.005</w:t>
            </w:r>
          </w:p>
        </w:tc>
        <w:tc>
          <w:tcPr>
            <w:tcW w:w="1718" w:type="dxa"/>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DE02.01.005.02</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出生时间</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(0010,0032)</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HDSD00.20.006</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DE02.01.025.00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民族</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(0010,2160)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HDSD00.20.007</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DE04.10.167.00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身高（cm）</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(0010,1020)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HDSD00.20.008</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DE04.10.188.00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体重（kg）</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(0010,1030)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HDSD00.20.009</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DE02.01.010.00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电话号码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(0010,2154)</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HDSD00.20.010</w:t>
            </w:r>
          </w:p>
        </w:tc>
        <w:tc>
          <w:tcPr>
            <w:tcW w:w="1718" w:type="dxa"/>
            <w:shd w:val="clear" w:color="auto" w:fill="auto"/>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DE02.01.009.05</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现住地址-村（街、路、弄等）</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HDSD00.20.011</w:t>
            </w:r>
          </w:p>
        </w:tc>
        <w:tc>
          <w:tcPr>
            <w:tcW w:w="1718" w:type="dxa"/>
            <w:shd w:val="clear" w:color="auto" w:fill="auto"/>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DE02.01.009.06</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现住地址-门牌号码</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HDSD00.20.012</w:t>
            </w:r>
          </w:p>
        </w:tc>
        <w:tc>
          <w:tcPr>
            <w:tcW w:w="1718" w:type="dxa"/>
            <w:shd w:val="clear" w:color="auto" w:fill="auto"/>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DE02.01.009.01</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现住地址-省（自治区、直辖市）</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HDSD00.20.013</w:t>
            </w:r>
          </w:p>
        </w:tc>
        <w:tc>
          <w:tcPr>
            <w:tcW w:w="1718" w:type="dxa"/>
            <w:shd w:val="clear" w:color="auto" w:fill="auto"/>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DE02.01.009.02</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现住地址-市（地区、州）</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HDSD00.20.014</w:t>
            </w:r>
          </w:p>
        </w:tc>
        <w:tc>
          <w:tcPr>
            <w:tcW w:w="1718" w:type="dxa"/>
            <w:shd w:val="clear" w:color="auto" w:fill="auto"/>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DE02.01.009.03</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现住地址-县（区）</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shd w:val="clear" w:color="auto" w:fill="auto"/>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HDSD00.20.015</w:t>
            </w:r>
          </w:p>
        </w:tc>
        <w:tc>
          <w:tcPr>
            <w:tcW w:w="1718" w:type="dxa"/>
            <w:shd w:val="clear" w:color="auto" w:fill="auto"/>
            <w:vAlign w:val="center"/>
          </w:tcPr>
          <w:p>
            <w:pPr>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DE02.01.009.04</w:t>
            </w:r>
          </w:p>
        </w:tc>
        <w:tc>
          <w:tcPr>
            <w:tcW w:w="1718"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现住地址-乡（镇、街道办事处）</w:t>
            </w:r>
          </w:p>
        </w:tc>
        <w:tc>
          <w:tcPr>
            <w:tcW w:w="1486" w:type="dxa"/>
            <w:shd w:val="clear" w:color="auto" w:fill="auto"/>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(0010,1040)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HDSD00.20.016</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DE02.01.052.00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职业类别代码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(0010,2180)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HDSD00.20.017</w:t>
            </w:r>
          </w:p>
        </w:tc>
        <w:tc>
          <w:tcPr>
            <w:tcW w:w="1718" w:type="dxa"/>
            <w:vAlign w:val="center"/>
          </w:tcPr>
          <w:p>
            <w:pPr>
              <w:jc w:val="both"/>
              <w:rPr>
                <w:rFonts w:hint="eastAsia" w:asciiTheme="minorEastAsia" w:hAnsiTheme="minorEastAsia" w:eastAsiaTheme="minorEastAsia" w:cstheme="minorEastAsia"/>
                <w:b/>
                <w:kern w:val="0"/>
                <w:sz w:val="16"/>
                <w:szCs w:val="16"/>
              </w:rPr>
            </w:pPr>
            <w:r>
              <w:rPr>
                <w:rFonts w:hint="eastAsia" w:asciiTheme="minorEastAsia" w:hAnsiTheme="minorEastAsia" w:eastAsiaTheme="minorEastAsia" w:cstheme="minorEastAsia"/>
                <w:b/>
                <w:kern w:val="0"/>
                <w:sz w:val="16"/>
                <w:szCs w:val="16"/>
              </w:rPr>
              <w:t>DE02.10.022.00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过敏史</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(0010,2110)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HDSD00.20.018</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DE03.00.071.00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吸烟频率代码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(0010,21A0)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HDSD00.20.019</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DE05.01.023.00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怀孕标志</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(0010,21C0)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HDSD00.20.020</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DE02.10.051.00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末次月经日期</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(0010,21D0)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HDSD00.20.021</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DE01.00.011.00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影像检查号</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(0010,0020)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HDSD00.20.022</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DE01.00.017.00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检查唯一标识符</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(0020,000D)</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HDSD00.20.023</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DE04.30.064.00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检查部位代码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(0018,0015)</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HDSD00.20.024</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DE04.30.065.00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检查方法描述</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(0008,1030)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HDSD00.20.025</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DE04.30.066.00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检查方位代码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(0018,5100)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HDSD00.20.026</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DE02.01.006.01</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检查日期</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(0008,0020)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xml:space="preserve">M </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HDSD00.20.027</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DE02.01.006.02</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检查时间</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(0008,0030)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HDSD00.20.028</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DE04.30.067.00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影像检查过程状态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lang w:val="en-US" w:eastAsia="zh-CN"/>
              </w:rPr>
              <w:t>(</w:t>
            </w:r>
            <w:r>
              <w:rPr>
                <w:rFonts w:hint="eastAsia" w:asciiTheme="minorEastAsia" w:hAnsiTheme="minorEastAsia" w:eastAsiaTheme="minorEastAsia" w:cstheme="minorEastAsia"/>
                <w:kern w:val="0"/>
                <w:sz w:val="16"/>
                <w:szCs w:val="16"/>
              </w:rPr>
              <w:t>0040,0252）</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HDSD00.20.029</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DE04.30.068.00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模态代码</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(0008,0060)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27" w:type="dxa"/>
            <w:vAlign w:val="center"/>
          </w:tcPr>
          <w:p>
            <w:pPr>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HDSD00.20.030</w:t>
            </w:r>
          </w:p>
        </w:tc>
        <w:tc>
          <w:tcPr>
            <w:tcW w:w="1718" w:type="dxa"/>
            <w:vAlign w:val="center"/>
          </w:tcPr>
          <w:p>
            <w:pPr>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DE08.50.006.00</w:t>
            </w:r>
          </w:p>
        </w:tc>
        <w:tc>
          <w:tcPr>
            <w:tcW w:w="1718"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设备制造厂商名称</w:t>
            </w:r>
          </w:p>
        </w:tc>
        <w:tc>
          <w:tcPr>
            <w:tcW w:w="1486" w:type="dxa"/>
            <w:vAlign w:val="center"/>
          </w:tcPr>
          <w:p>
            <w:pPr>
              <w:widowControl/>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(0008,0070)</w:t>
            </w:r>
          </w:p>
        </w:tc>
        <w:tc>
          <w:tcPr>
            <w:tcW w:w="778"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073" w:type="dxa"/>
            <w:vAlign w:val="center"/>
          </w:tcPr>
          <w:p>
            <w:pPr>
              <w:widowControl/>
              <w:contextualSpacing/>
              <w:jc w:val="both"/>
              <w:rPr>
                <w:rFonts w:hint="eastAsia" w:asciiTheme="minorEastAsia" w:hAnsiTheme="minorEastAsia" w:eastAsiaTheme="minorEastAsia" w:cstheme="minorEastAsia"/>
                <w:kern w:val="0"/>
                <w:sz w:val="16"/>
                <w:szCs w:val="16"/>
              </w:rPr>
            </w:pPr>
          </w:p>
        </w:tc>
        <w:tc>
          <w:tcPr>
            <w:tcW w:w="1171" w:type="dxa"/>
            <w:vAlign w:val="center"/>
          </w:tcPr>
          <w:p>
            <w:pPr>
              <w:widowControl/>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HDSD00.20.031</w:t>
            </w:r>
          </w:p>
        </w:tc>
        <w:tc>
          <w:tcPr>
            <w:tcW w:w="1718" w:type="dxa"/>
            <w:textDirection w:val="lrTb"/>
            <w:vAlign w:val="center"/>
          </w:tcPr>
          <w:p>
            <w:pPr>
              <w:ind w:firstLine="360" w:firstLineChars="0"/>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DE08.10.013.00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检查机构名称</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(0008,0080)</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kern w:val="0"/>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kern w:val="0"/>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HDSD00.20.032</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DE08.10.026.00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检查科室名称</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(0008,1040)</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HDSD00.20.033</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DE02.01.039.00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技师姓名</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(0008,1050)</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HDSD00.20.034</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DE04.30.077.00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查询检索层级代码</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(0008,0052)</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HDSD00.20.035</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DE01.00.022.00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序列唯一标识符</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(0020,000E)</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HDSD00.20.036</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DE02.01.006.01</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影像序列生成日期</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(0008,0021)</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HDSD00.20.037</w:t>
            </w:r>
          </w:p>
        </w:tc>
        <w:tc>
          <w:tcPr>
            <w:tcW w:w="1718" w:type="dxa"/>
            <w:textDirection w:val="lrTb"/>
            <w:vAlign w:val="center"/>
          </w:tcPr>
          <w:p>
            <w:pPr>
              <w:widowControl/>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DE02.01.006.02</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影像序列生成时间</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(0008,0031)</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HDSD00.20.038</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DE04.30.069.00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序列方法描述</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(0008,103E)</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HDSD00.20.039</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DE04.30.070.00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电压（kV）</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(0018,0060)</w:t>
            </w:r>
          </w:p>
        </w:tc>
        <w:tc>
          <w:tcPr>
            <w:tcW w:w="778" w:type="dxa"/>
            <w:textDirection w:val="lrTb"/>
            <w:vAlign w:val="center"/>
          </w:tcPr>
          <w:p>
            <w:pPr>
              <w:widowControl/>
              <w:ind w:left="0" w:leftChars="0" w:firstLine="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lang w:val="en-US" w:eastAsia="zh-CN"/>
              </w:rPr>
              <w:t>M</w:t>
            </w:r>
            <w:r>
              <w:rPr>
                <w:rFonts w:hint="eastAsia" w:asciiTheme="minorEastAsia" w:hAnsiTheme="minorEastAsia" w:eastAsiaTheme="minorEastAsia" w:cstheme="minorEastAsia"/>
                <w:kern w:val="0"/>
                <w:sz w:val="16"/>
                <w:szCs w:val="16"/>
                <w:lang w:val="en-US" w:eastAsia="zh-CN"/>
              </w:rPr>
              <w:br w:type="textWrapping"/>
            </w:r>
            <w:r>
              <w:rPr>
                <w:rFonts w:hint="eastAsia" w:asciiTheme="minorEastAsia" w:hAnsiTheme="minorEastAsia" w:eastAsiaTheme="minorEastAsia" w:cstheme="minorEastAsia"/>
                <w:kern w:val="0"/>
                <w:sz w:val="16"/>
                <w:szCs w:val="16"/>
                <w:lang w:val="en-US" w:eastAsia="zh-CN"/>
              </w:rPr>
              <w:t>(</w:t>
            </w:r>
            <w:r>
              <w:rPr>
                <w:rFonts w:hint="eastAsia" w:asciiTheme="minorEastAsia" w:hAnsiTheme="minorEastAsia" w:eastAsiaTheme="minorEastAsia" w:cstheme="minorEastAsia"/>
                <w:kern w:val="0"/>
                <w:sz w:val="16"/>
                <w:szCs w:val="16"/>
              </w:rPr>
              <w:t>MR无）</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HDSD00.20.040</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DE04.30.071.00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电流（mA）</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(0018,1151)</w:t>
            </w:r>
          </w:p>
        </w:tc>
        <w:tc>
          <w:tcPr>
            <w:tcW w:w="778" w:type="dxa"/>
            <w:textDirection w:val="lrTb"/>
            <w:vAlign w:val="center"/>
          </w:tcPr>
          <w:p>
            <w:pPr>
              <w:widowControl/>
              <w:ind w:left="0" w:leftChars="0" w:firstLine="0" w:firstLineChars="0"/>
              <w:contextualSpacing/>
              <w:jc w:val="both"/>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M</w:t>
            </w:r>
          </w:p>
          <w:p>
            <w:pPr>
              <w:widowControl/>
              <w:ind w:left="0" w:leftChars="0" w:firstLine="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lang w:val="en-US" w:eastAsia="zh-CN"/>
              </w:rPr>
              <w:t>(</w:t>
            </w:r>
            <w:r>
              <w:rPr>
                <w:rFonts w:hint="eastAsia" w:asciiTheme="minorEastAsia" w:hAnsiTheme="minorEastAsia" w:eastAsiaTheme="minorEastAsia" w:cstheme="minorEastAsia"/>
                <w:kern w:val="0"/>
                <w:sz w:val="16"/>
                <w:szCs w:val="16"/>
              </w:rPr>
              <w:t>MR无）</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HDSD00.20.041</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DE04.30.072.00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层厚（mm）</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(0018,0050)</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HDSD00.20.042</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DE04.30.073.00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层距（mm）</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(0018,0088)</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HDSD00.20.043</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DE01.00.024.00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图片唯一标识符</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lang w:val="en-US" w:eastAsia="zh-CN"/>
              </w:rPr>
              <w:t>(</w:t>
            </w:r>
            <w:r>
              <w:rPr>
                <w:rFonts w:hint="eastAsia" w:asciiTheme="minorEastAsia" w:hAnsiTheme="minorEastAsia" w:eastAsiaTheme="minorEastAsia" w:cstheme="minorEastAsia"/>
                <w:kern w:val="0"/>
                <w:sz w:val="16"/>
                <w:szCs w:val="16"/>
              </w:rPr>
              <w:t>0008,0018）</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HDSD00.20.044</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DE04.30.074.00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影像序列中图片顺序号</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(0020,0013)</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HDSD00.20.045</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DE02.01.007.01</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影像图片生成日期</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(0008,0022)</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HDSD00.20.046</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DE02.01.007.02</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影像图片生成时间</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(0008,0032)</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HDSD00.20.047</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DE04.30.075.00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影像图片宽度</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(0028,0011)</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627" w:type="dxa"/>
            <w:textDirection w:val="lrTb"/>
            <w:vAlign w:val="center"/>
          </w:tcPr>
          <w:p>
            <w:pPr>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HDSD00.20.048</w:t>
            </w:r>
          </w:p>
        </w:tc>
        <w:tc>
          <w:tcPr>
            <w:tcW w:w="1718" w:type="dxa"/>
            <w:textDirection w:val="lrTb"/>
            <w:vAlign w:val="center"/>
          </w:tcPr>
          <w:p>
            <w:pPr>
              <w:ind w:firstLine="360" w:firstLineChars="0"/>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DE04.30.076.00</w:t>
            </w:r>
          </w:p>
        </w:tc>
        <w:tc>
          <w:tcPr>
            <w:tcW w:w="171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影像图片高度</w:t>
            </w:r>
          </w:p>
        </w:tc>
        <w:tc>
          <w:tcPr>
            <w:tcW w:w="1486"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(0028,0010)</w:t>
            </w:r>
          </w:p>
        </w:tc>
        <w:tc>
          <w:tcPr>
            <w:tcW w:w="778"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073"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c>
          <w:tcPr>
            <w:tcW w:w="1171" w:type="dxa"/>
            <w:textDirection w:val="lrTb"/>
            <w:vAlign w:val="center"/>
          </w:tcPr>
          <w:p>
            <w:pPr>
              <w:widowControl/>
              <w:ind w:firstLine="360" w:firstLineChars="0"/>
              <w:contextualSpacing/>
              <w:jc w:val="both"/>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kern w:val="0"/>
                <w:sz w:val="16"/>
                <w:szCs w:val="16"/>
              </w:rPr>
              <w:t>M</w:t>
            </w:r>
          </w:p>
        </w:tc>
      </w:tr>
    </w:tbl>
    <w:p>
      <w:pPr>
        <w:spacing w:line="360" w:lineRule="auto"/>
        <w:ind w:left="0" w:leftChars="0" w:firstLine="0" w:firstLineChars="0"/>
        <w:rPr>
          <w:rFonts w:ascii="Times New Roman" w:hAnsi="Times New Roman"/>
        </w:rPr>
      </w:pPr>
    </w:p>
    <w:sectPr>
      <w:headerReference r:id="rId4" w:type="default"/>
      <w:pgSz w:w="11906" w:h="16838"/>
      <w:pgMar w:top="1393"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方正大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UI Light">
    <w:panose1 w:val="020B0304030504040204"/>
    <w:charset w:val="88"/>
    <w:family w:val="auto"/>
    <w:pitch w:val="default"/>
    <w:sig w:usb0="800002A7" w:usb1="28CF4400" w:usb2="00000016" w:usb3="00000000" w:csb0="00100009" w:csb1="00000000"/>
  </w:font>
  <w:font w:name="MS P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Bodoni Bk BT">
    <w:panose1 w:val="02070603070706020303"/>
    <w:charset w:val="00"/>
    <w:family w:val="auto"/>
    <w:pitch w:val="default"/>
    <w:sig w:usb0="800000AF" w:usb1="1000204A" w:usb2="00000000" w:usb3="00000000" w:csb0="00000011" w:csb1="00000000"/>
  </w:font>
  <w:font w:name="Cambria Math">
    <w:panose1 w:val="02040503050406030204"/>
    <w:charset w:val="00"/>
    <w:family w:val="auto"/>
    <w:pitch w:val="default"/>
    <w:sig w:usb0="E00002FF" w:usb1="420024FF" w:usb2="00000000" w:usb3="00000000" w:csb0="2000019F" w:csb1="00000000"/>
  </w:font>
  <w:font w:name="Century751 No2 BT">
    <w:panose1 w:val="00000000000000000000"/>
    <w:charset w:val="00"/>
    <w:family w:val="auto"/>
    <w:pitch w:val="default"/>
    <w:sig w:usb0="800000AF" w:usb1="1000204A" w:usb2="00000000" w:usb3="00000000" w:csb0="00000011" w:csb1="00000000"/>
  </w:font>
  <w:font w:name="Clarendon Blk BT">
    <w:panose1 w:val="02040905050505020204"/>
    <w:charset w:val="00"/>
    <w:family w:val="auto"/>
    <w:pitch w:val="default"/>
    <w:sig w:usb0="800000AF" w:usb1="1000204A" w:usb2="00000000" w:usb3="00000000" w:csb0="00000011" w:csb1="00000000"/>
  </w:font>
  <w:font w:name="Embassy BT">
    <w:panose1 w:val="03030602040507090C03"/>
    <w:charset w:val="00"/>
    <w:family w:val="auto"/>
    <w:pitch w:val="default"/>
    <w:sig w:usb0="800000AF" w:usb1="1000204A" w:usb2="00000000" w:usb3="00000000" w:csb0="00000011" w:csb1="00000000"/>
  </w:font>
  <w:font w:name="EngraversGothic BT">
    <w:panose1 w:val="020B0507020203020204"/>
    <w:charset w:val="00"/>
    <w:family w:val="auto"/>
    <w:pitch w:val="default"/>
    <w:sig w:usb0="800000AF" w:usb1="1000204A" w:usb2="00000000" w:usb3="00000000" w:csb0="00000011" w:csb1="00000000"/>
  </w:font>
  <w:font w:name="Exotc350 DmBd BT">
    <w:panose1 w:val="04030705050B02020A03"/>
    <w:charset w:val="00"/>
    <w:family w:val="auto"/>
    <w:pitch w:val="default"/>
    <w:sig w:usb0="800000AF" w:usb1="1000204A" w:usb2="00000000" w:usb3="00000000" w:csb0="00000011" w:csb1="00000000"/>
  </w:font>
  <w:font w:name="Geometr212 BkCn BT">
    <w:panose1 w:val="020B0603020204020204"/>
    <w:charset w:val="00"/>
    <w:family w:val="auto"/>
    <w:pitch w:val="default"/>
    <w:sig w:usb0="800000AF" w:usb1="1000204A" w:usb2="00000000" w:usb3="00000000" w:csb0="00000011" w:csb1="00000000"/>
  </w:font>
  <w:font w:name="Geometr706 BlkCn BT">
    <w:panose1 w:val="020B0706030503030204"/>
    <w:charset w:val="00"/>
    <w:family w:val="auto"/>
    <w:pitch w:val="default"/>
    <w:sig w:usb0="800000AF" w:usb1="1000204A" w:usb2="00000000" w:usb3="00000000" w:csb0="00000011" w:csb1="00000000"/>
  </w:font>
  <w:font w:name="Georgia">
    <w:panose1 w:val="02040502050405020303"/>
    <w:charset w:val="00"/>
    <w:family w:val="auto"/>
    <w:pitch w:val="default"/>
    <w:sig w:usb0="00000287" w:usb1="00000000" w:usb2="00000000" w:usb3="00000000" w:csb0="2000009F" w:csb1="00000000"/>
  </w:font>
  <w:font w:name="GeoSlab703 Md BT">
    <w:panose1 w:val="02060603020205020403"/>
    <w:charset w:val="00"/>
    <w:family w:val="auto"/>
    <w:pitch w:val="default"/>
    <w:sig w:usb0="800000AF" w:usb1="1000204A" w:usb2="00000000" w:usb3="00000000" w:csb0="00000011" w:csb1="00000000"/>
  </w:font>
  <w:font w:name="GeoSlab703 MdCn BT">
    <w:panose1 w:val="02060506020205050403"/>
    <w:charset w:val="00"/>
    <w:family w:val="auto"/>
    <w:pitch w:val="default"/>
    <w:sig w:usb0="800000AF" w:usb1="1000204A" w:usb2="00000000" w:usb3="00000000" w:csb0="00000011" w:csb1="00000000"/>
  </w:font>
  <w:font w:name="Humanst521 BT">
    <w:panose1 w:val="020B0602020204020204"/>
    <w:charset w:val="00"/>
    <w:family w:val="auto"/>
    <w:pitch w:val="default"/>
    <w:sig w:usb0="800000AF" w:usb1="1000204A" w:usb2="00000000" w:usb3="00000000" w:csb0="00000011" w:csb1="00000000"/>
  </w:font>
  <w:font w:name="Humanst521 Lt BT">
    <w:panose1 w:val="020B0402020204020304"/>
    <w:charset w:val="00"/>
    <w:family w:val="auto"/>
    <w:pitch w:val="default"/>
    <w:sig w:usb0="800000AF" w:usb1="1000204A" w:usb2="00000000" w:usb3="00000000" w:csb0="00000011" w:csb1="00000000"/>
  </w:font>
  <w:font w:name="Humnst777 BlkCn BT">
    <w:panose1 w:val="020B0803030504020204"/>
    <w:charset w:val="00"/>
    <w:family w:val="auto"/>
    <w:pitch w:val="default"/>
    <w:sig w:usb0="800000AF" w:usb1="1000204A" w:usb2="00000000" w:usb3="00000000" w:csb0="00000011" w:csb1="00000000"/>
  </w:font>
  <w:font w:name="Humnst777 Lt BT">
    <w:panose1 w:val="020B0402030504020204"/>
    <w:charset w:val="00"/>
    <w:family w:val="auto"/>
    <w:pitch w:val="default"/>
    <w:sig w:usb0="800000AF" w:usb1="1000204A" w:usb2="00000000" w:usb3="00000000" w:csb0="00000011" w:csb1="00000000"/>
  </w:font>
  <w:font w:name="Impact">
    <w:panose1 w:val="020B080603090205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Microsoft PhagsPa">
    <w:panose1 w:val="020B0502040204020203"/>
    <w:charset w:val="00"/>
    <w:family w:val="auto"/>
    <w:pitch w:val="default"/>
    <w:sig w:usb0="00000003" w:usb1="00200000" w:usb2="08000000" w:usb3="00000000" w:csb0="00000001" w:csb1="00000000"/>
  </w:font>
  <w:font w:name="Mongolian Baiti">
    <w:panose1 w:val="03000500000000000000"/>
    <w:charset w:val="00"/>
    <w:family w:val="auto"/>
    <w:pitch w:val="default"/>
    <w:sig w:usb0="80000023" w:usb1="00000000" w:usb2="00020000" w:usb3="00000000" w:csb0="00000001" w:csb1="00000000"/>
  </w:font>
  <w:font w:name="Microsoft Yi Baiti">
    <w:panose1 w:val="03000500000000000000"/>
    <w:charset w:val="00"/>
    <w:family w:val="auto"/>
    <w:pitch w:val="default"/>
    <w:sig w:usb0="80000003" w:usb1="00010402" w:usb2="00080002" w:usb3="00000000" w:csb0="00000001" w:csb1="00000000"/>
  </w:font>
  <w:font w:name="MT Extra">
    <w:panose1 w:val="05050102010205020202"/>
    <w:charset w:val="00"/>
    <w:family w:val="auto"/>
    <w:pitch w:val="default"/>
    <w:sig w:usb0="00000000" w:usb1="00000000" w:usb2="00000000" w:usb3="00000000" w:csb0="00000000" w:csb1="00000000"/>
  </w:font>
  <w:font w:name="Myanmar Text">
    <w:panose1 w:val="020B0502040204020203"/>
    <w:charset w:val="00"/>
    <w:family w:val="auto"/>
    <w:pitch w:val="default"/>
    <w:sig w:usb0="80000003" w:usb1="00000000" w:usb2="00000400" w:usb3="00000000" w:csb0="00000001" w:csb1="00000000"/>
  </w:font>
  <w:font w:name="NewsGoth BT">
    <w:panose1 w:val="020B0503020203020204"/>
    <w:charset w:val="00"/>
    <w:family w:val="auto"/>
    <w:pitch w:val="default"/>
    <w:sig w:usb0="800000AF" w:usb1="1000204A" w:usb2="00000000" w:usb3="00000000" w:csb0="00000011" w:csb1="00000000"/>
  </w:font>
  <w:font w:name="Nirmala UI">
    <w:panose1 w:val="020B0502040204020203"/>
    <w:charset w:val="00"/>
    <w:family w:val="auto"/>
    <w:pitch w:val="default"/>
    <w:sig w:usb0="80FF8023" w:usb1="0000004A" w:usb2="00000200" w:usb3="00040000" w:csb0="00000001" w:csb1="00000000"/>
  </w:font>
  <w:font w:name="Poiret One">
    <w:panose1 w:val="02000000000000000000"/>
    <w:charset w:val="00"/>
    <w:family w:val="auto"/>
    <w:pitch w:val="default"/>
    <w:sig w:usb0="A000022F" w:usb1="5000004A" w:usb2="00000000" w:usb3="00000000" w:csb0="00000097" w:csb1="00000000"/>
  </w:font>
  <w:font w:name="Schadow BT">
    <w:panose1 w:val="02060504050505030204"/>
    <w:charset w:val="00"/>
    <w:family w:val="auto"/>
    <w:pitch w:val="default"/>
    <w:sig w:usb0="800000AF" w:usb1="1000204A" w:usb2="00000000" w:usb3="00000000" w:csb0="0000001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Swis721 BlkCn BT">
    <w:panose1 w:val="020B0806030502040204"/>
    <w:charset w:val="00"/>
    <w:family w:val="auto"/>
    <w:pitch w:val="default"/>
    <w:sig w:usb0="800000AF" w:usb1="1000204A" w:usb2="00000000" w:usb3="00000000" w:csb0="00000011" w:csb1="00000000"/>
  </w:font>
  <w:font w:name="Swis721 Cn BT">
    <w:panose1 w:val="020B0506020202030204"/>
    <w:charset w:val="00"/>
    <w:family w:val="auto"/>
    <w:pitch w:val="default"/>
    <w:sig w:usb0="800000AF" w:usb1="1000204A" w:usb2="00000000" w:usb3="00000000" w:csb0="00000011"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TypoUpright BT">
    <w:panose1 w:val="03020702030807050705"/>
    <w:charset w:val="00"/>
    <w:family w:val="auto"/>
    <w:pitch w:val="default"/>
    <w:sig w:usb0="800000AF" w:usb1="1000204A" w:usb2="00000000" w:usb3="00000000" w:csb0="00000011" w:csb1="00000000"/>
  </w:font>
  <w:font w:name="Sylfaen">
    <w:panose1 w:val="010A0502050306030303"/>
    <w:charset w:val="00"/>
    <w:family w:val="auto"/>
    <w:pitch w:val="default"/>
    <w:sig w:usb0="04000687" w:usb1="00000000" w:usb2="00000000" w:usb3="00000000" w:csb0="2000009F" w:csb1="00000000"/>
  </w:font>
  <w:font w:name="Swis721 WGL4 BT">
    <w:panose1 w:val="020B0504020202020204"/>
    <w:charset w:val="00"/>
    <w:family w:val="auto"/>
    <w:pitch w:val="default"/>
    <w:sig w:usb0="00000287" w:usb1="00000000" w:usb2="00000000" w:usb3="00000000" w:csb0="4000009F" w:csb1="DFD70000"/>
  </w:font>
  <w:font w:name="Swis721 LtEx BT">
    <w:panose1 w:val="020B0505020202020204"/>
    <w:charset w:val="00"/>
    <w:family w:val="auto"/>
    <w:pitch w:val="default"/>
    <w:sig w:usb0="800000AF" w:usb1="1000204A" w:usb2="00000000" w:usb3="00000000" w:csb0="00000011" w:csb1="00000000"/>
  </w:font>
  <w:font w:name="Swis721 Lt BT">
    <w:panose1 w:val="020B0403020202020204"/>
    <w:charset w:val="00"/>
    <w:family w:val="auto"/>
    <w:pitch w:val="default"/>
    <w:sig w:usb0="800000AF" w:usb1="1000204A" w:usb2="00000000" w:usb3="00000000" w:csb0="00000011" w:csb1="00000000"/>
  </w:font>
  <w:font w:name="Swis721 BT">
    <w:panose1 w:val="020B0504020202020204"/>
    <w:charset w:val="00"/>
    <w:family w:val="auto"/>
    <w:pitch w:val="default"/>
    <w:sig w:usb0="800000AF" w:usb1="1000204A" w:usb2="00000000" w:usb3="00000000" w:csb0="00000011" w:csb1="00000000"/>
  </w:font>
  <w:font w:name="Swis721 Blk BT">
    <w:panose1 w:val="020B0904030502020204"/>
    <w:charset w:val="00"/>
    <w:family w:val="auto"/>
    <w:pitch w:val="default"/>
    <w:sig w:usb0="800000AF" w:usb1="1000204A" w:usb2="00000000" w:usb3="00000000" w:csb0="00000011" w:csb1="00000000"/>
  </w:font>
  <w:font w:name="Square721 Cn BT">
    <w:panose1 w:val="020B0406020202050204"/>
    <w:charset w:val="00"/>
    <w:family w:val="auto"/>
    <w:pitch w:val="default"/>
    <w:sig w:usb0="800000AF" w:usb1="1000204A" w:usb2="00000000" w:usb3="00000000" w:csb0="00000011" w:csb1="00000000"/>
  </w:font>
  <w:font w:name="Sitka Display">
    <w:panose1 w:val="02000505000000020004"/>
    <w:charset w:val="00"/>
    <w:family w:val="auto"/>
    <w:pitch w:val="default"/>
    <w:sig w:usb0="A00002EF" w:usb1="4000204B" w:usb2="00000000" w:usb3="00000000" w:csb0="2000019F" w:csb1="00000000"/>
  </w:font>
  <w:font w:name="Segoe UI Historic">
    <w:panose1 w:val="020B0502040204020203"/>
    <w:charset w:val="00"/>
    <w:family w:val="auto"/>
    <w:pitch w:val="default"/>
    <w:sig w:usb0="800001EF" w:usb1="02000002" w:usb2="0060C080" w:usb3="00000002" w:csb0="00000001" w:csb1="40000000"/>
  </w:font>
  <w:font w:name="Segoe MDL2 Assets">
    <w:panose1 w:val="050A0102010101010101"/>
    <w:charset w:val="00"/>
    <w:family w:val="auto"/>
    <w:pitch w:val="default"/>
    <w:sig w:usb0="00000000" w:usb1="1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Roboto Slab">
    <w:panose1 w:val="00000000000000000000"/>
    <w:charset w:val="00"/>
    <w:family w:val="auto"/>
    <w:pitch w:val="default"/>
    <w:sig w:usb0="E00002FF" w:usb1="5000205B" w:usb2="00000020" w:usb3="00000000" w:csb0="2000019F" w:csb1="4F010000"/>
  </w:font>
  <w:font w:name="Roboto Condensed">
    <w:panose1 w:val="02000000000000000000"/>
    <w:charset w:val="00"/>
    <w:family w:val="auto"/>
    <w:pitch w:val="default"/>
    <w:sig w:usb0="E0000AFF" w:usb1="5000217F" w:usb2="00000021" w:usb3="00000000" w:csb0="2000019F" w:csb1="00000000"/>
  </w:font>
  <w:font w:name="Roboto">
    <w:panose1 w:val="02000000000000000000"/>
    <w:charset w:val="00"/>
    <w:family w:val="auto"/>
    <w:pitch w:val="default"/>
    <w:sig w:usb0="E0000AFF" w:usb1="5000217F" w:usb2="00000021" w:usb3="00000000" w:csb0="2000019F" w:csb1="00000000"/>
  </w:font>
  <w:font w:name="Raleway">
    <w:panose1 w:val="020B0003030101060003"/>
    <w:charset w:val="00"/>
    <w:family w:val="auto"/>
    <w:pitch w:val="default"/>
    <w:sig w:usb0="A00000BF" w:usb1="5000005B" w:usb2="00000000" w:usb3="00000000" w:csb0="00000093" w:csb1="00000000"/>
  </w:font>
  <w:font w:name="Open Sans">
    <w:panose1 w:val="020B0606030504020204"/>
    <w:charset w:val="00"/>
    <w:family w:val="auto"/>
    <w:pitch w:val="default"/>
    <w:sig w:usb0="E00002EF" w:usb1="4000205B" w:usb2="00000028" w:usb3="00000000" w:csb0="2000019F" w:csb1="00000000"/>
  </w:font>
  <w:font w:name="OCR-B 10 BT">
    <w:panose1 w:val="020B0601020202020204"/>
    <w:charset w:val="00"/>
    <w:family w:val="auto"/>
    <w:pitch w:val="default"/>
    <w:sig w:usb0="00000003" w:usb1="00000000" w:usb2="00000000" w:usb3="00000000" w:csb0="00000001" w:csb1="00000000"/>
  </w:font>
  <w:font w:name="OCR-A BT">
    <w:panose1 w:val="020F0501020204020304"/>
    <w:charset w:val="00"/>
    <w:family w:val="auto"/>
    <w:pitch w:val="default"/>
    <w:sig w:usb0="00000003" w:usb1="00000000" w:usb2="00000000" w:usb3="00000000" w:csb0="00000001" w:csb1="00000000"/>
  </w:font>
  <w:font w:name="Nirmala UI Semilight">
    <w:panose1 w:val="020B0402040204020203"/>
    <w:charset w:val="00"/>
    <w:family w:val="auto"/>
    <w:pitch w:val="default"/>
    <w:sig w:usb0="80FF8023" w:usb1="0000004A" w:usb2="00000200" w:usb3="00040000" w:csb0="00000001" w:csb1="00000000"/>
  </w:font>
  <w:font w:name="Helvetica">
    <w:altName w:val="Arial"/>
    <w:panose1 w:val="020B0604020202020204"/>
    <w:charset w:val="00"/>
    <w:family w:val="swiss"/>
    <w:pitch w:val="default"/>
    <w:sig w:usb0="00000000" w:usb1="00000000" w:usb2="00000009" w:usb3="00000000" w:csb0="000001FF" w:csb1="00000000"/>
  </w:font>
  <w:font w:name="ArialMT">
    <w:altName w:val="Arial"/>
    <w:panose1 w:val="000000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2977"/>
        <w:tab w:val="right" w:pos="8306"/>
      </w:tabs>
      <w:snapToGrid w:val="0"/>
      <w:spacing w:before="240" w:line="360" w:lineRule="auto"/>
      <w:ind w:left="7264" w:leftChars="387" w:right="720" w:hanging="6413" w:hangingChars="2915"/>
      <w:jc w:val="both"/>
      <w:rPr>
        <w:rFonts w:ascii="Times New Roman" w:hAnsi="Times New Roman" w:eastAsia="仿宋_GB2312"/>
        <w:sz w:val="18"/>
        <w:szCs w:val="18"/>
      </w:rPr>
    </w:pPr>
    <w:r>
      <w:pict>
        <v:shape id="_x0000_s2064" o:spid="_x0000_s2064" o:spt="202" type="#_x0000_t202" style="position:absolute;left:0pt;margin-left:265.45pt;margin-top:19.55pt;height:27.8pt;width:221.8pt;mso-wrap-distance-bottom:3.6pt;mso-wrap-distance-left:9pt;mso-wrap-distance-right:9pt;mso-wrap-distance-top:3.6pt;z-index:251662336;mso-width-relative:margin;mso-height-relative:margin;mso-height-percent:200;" filled="f" stroked="f" coordsize="21600,21600">
          <v:path/>
          <v:fill on="f" focussize="0,0"/>
          <v:stroke on="f" joinstyle="miter"/>
          <v:imagedata o:title=""/>
          <o:lock v:ext="edit"/>
          <v:textbox style="mso-fit-shape-to-text:t;">
            <w:txbxContent>
              <w:p>
                <w:pPr>
                  <w:jc w:val="right"/>
                  <w:rPr>
                    <w:rFonts w:ascii="Times New Roman" w:hAnsi="Times New Roman" w:eastAsia="微软雅黑"/>
                    <w:sz w:val="24"/>
                    <w:szCs w:val="24"/>
                  </w:rPr>
                </w:pPr>
                <w:r>
                  <w:rPr>
                    <w:rFonts w:hint="eastAsia" w:ascii="Times New Roman" w:hAnsi="Times New Roman" w:eastAsia="微软雅黑"/>
                    <w:sz w:val="24"/>
                    <w:szCs w:val="24"/>
                  </w:rPr>
                  <w:t>DICOM标准符合性测评技术文件</w:t>
                </w:r>
              </w:p>
            </w:txbxContent>
          </v:textbox>
          <w10:wrap type="square"/>
        </v:shape>
      </w:pict>
    </w:r>
    <w:r>
      <w:pict>
        <v:shape id="文本框 2" o:spid="_x0000_s2063" o:spt="202" type="#_x0000_t202" style="position:absolute;left:0pt;margin-left:330.9pt;margin-top:2.05pt;height:26.85pt;width:154.45pt;mso-wrap-distance-bottom:3.6pt;mso-wrap-distance-left:9pt;mso-wrap-distance-right:9pt;mso-wrap-distance-top:3.6pt;z-index:251661312;mso-width-relative:margin;mso-height-relative:margin;" filled="f" stroked="f" coordsize="21600,21600">
          <v:path/>
          <v:fill on="f" focussize="0,0"/>
          <v:stroke on="f" joinstyle="miter"/>
          <v:imagedata o:title=""/>
          <o:lock v:ext="edit"/>
          <v:textbox>
            <w:txbxContent>
              <w:p>
                <w:pPr>
                  <w:jc w:val="right"/>
                  <w:rPr>
                    <w:rFonts w:ascii="Times New Roman" w:hAnsi="Times New Roman" w:eastAsia="微软雅黑"/>
                    <w:sz w:val="24"/>
                    <w:szCs w:val="24"/>
                  </w:rPr>
                </w:pPr>
                <w:r>
                  <w:rPr>
                    <w:rFonts w:ascii="Times New Roman" w:hAnsi="Times New Roman" w:eastAsia="微软雅黑"/>
                    <w:sz w:val="24"/>
                    <w:szCs w:val="24"/>
                  </w:rPr>
                  <w:t>CIMICS/ST--2015</w:t>
                </w:r>
              </w:p>
            </w:txbxContent>
          </v:textbox>
          <w10:wrap type="square"/>
        </v:shape>
      </w:pict>
    </w:r>
    <w:r>
      <w:pict>
        <v:shape id="_x0000_s2062" o:spid="_x0000_s2062" o:spt="75" alt="cimics" type="#_x0000_t75" style="position:absolute;left:0pt;margin-left:0pt;margin-top:-49.9pt;height:46.75pt;width:155.45pt;mso-position-horizontal-relative:margin;mso-position-vertical-relative:margin;mso-wrap-distance-bottom:0pt;mso-wrap-distance-left:9pt;mso-wrap-distance-right:9pt;mso-wrap-distance-top:0pt;z-index:251659264;mso-width-relative:page;mso-height-relative:page;" filled="f" o:preferrelative="t" stroked="f" coordsize="21600,21600">
          <v:path/>
          <v:fill on="f" focussize="0,0"/>
          <v:stroke on="f"/>
          <v:imagedata r:id="rId1" o:title="cimics"/>
          <o:lock v:ext="edit" aspectratio="t"/>
          <w10:wrap type="square"/>
        </v:shape>
      </w:pict>
    </w:r>
  </w:p>
  <w:p>
    <w:pPr>
      <w:widowControl w:val="0"/>
      <w:tabs>
        <w:tab w:val="center" w:pos="2977"/>
        <w:tab w:val="right" w:pos="8306"/>
      </w:tabs>
      <w:snapToGrid w:val="0"/>
      <w:spacing w:before="240" w:line="360" w:lineRule="auto"/>
      <w:ind w:left="7264" w:leftChars="387" w:right="720" w:hanging="6413" w:hangingChars="2915"/>
      <w:jc w:val="both"/>
      <w:rPr>
        <w:rFonts w:ascii="Times New Roman"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2977"/>
        <w:tab w:val="right" w:pos="8306"/>
      </w:tabs>
      <w:snapToGrid w:val="0"/>
      <w:spacing w:before="240" w:line="360" w:lineRule="auto"/>
      <w:ind w:left="7264" w:leftChars="387" w:right="720" w:hanging="6413" w:hangingChars="2915"/>
      <w:jc w:val="both"/>
      <w:rPr>
        <w:rFonts w:ascii="Times New Roman" w:hAnsi="Times New Roman" w:eastAsia="仿宋_GB2312"/>
        <w:sz w:val="18"/>
        <w:szCs w:val="18"/>
      </w:rPr>
    </w:pPr>
    <w:r>
      <w:pict>
        <v:shape id="_x0000_s2067" o:spid="_x0000_s2067" o:spt="202" type="#_x0000_t202" style="position:absolute;left:0pt;margin-left:266.8pt;margin-top:23.65pt;height:22pt;width:221.8pt;mso-wrap-distance-bottom:3.6pt;mso-wrap-distance-left:9pt;mso-wrap-distance-right:9pt;mso-wrap-distance-top:3.6pt;z-index:251667456;mso-width-relative:margin;mso-height-relative:margin;" filled="f" stroked="f" coordsize="21600,21600">
          <v:path/>
          <v:fill on="f" focussize="0,0"/>
          <v:stroke on="f"/>
          <v:imagedata o:title=""/>
          <o:lock v:ext="edit" aspectratio="f"/>
          <v:textbox>
            <w:txbxContent>
              <w:p>
                <w:pPr>
                  <w:jc w:val="right"/>
                  <w:rPr>
                    <w:rFonts w:ascii="Times New Roman" w:hAnsi="Times New Roman" w:eastAsia="微软雅黑"/>
                    <w:sz w:val="24"/>
                    <w:szCs w:val="24"/>
                  </w:rPr>
                </w:pPr>
                <w:r>
                  <w:rPr>
                    <w:rFonts w:hint="eastAsia" w:ascii="Times New Roman" w:hAnsi="Times New Roman" w:eastAsia="微软雅黑"/>
                    <w:sz w:val="24"/>
                    <w:szCs w:val="24"/>
                  </w:rPr>
                  <w:t>DICOM标准符合性测评技术文件</w:t>
                </w:r>
              </w:p>
            </w:txbxContent>
          </v:textbox>
          <w10:wrap type="square"/>
        </v:shape>
      </w:pict>
    </w:r>
    <w:r>
      <w:pict>
        <v:shape id="文本框 2" o:spid="_x0000_s2066" o:spt="202" type="#_x0000_t202" style="position:absolute;left:0pt;margin-left:330.2pt;margin-top:6.15pt;height:26.85pt;width:154.45pt;mso-wrap-distance-bottom:3.6pt;mso-wrap-distance-left:9pt;mso-wrap-distance-right:9pt;mso-wrap-distance-top:3.6pt;z-index:251666432;mso-width-relative:margin;mso-height-relative:margin;" filled="f" stroked="f" coordsize="21600,21600">
          <v:path/>
          <v:fill on="f" focussize="0,0"/>
          <v:stroke on="f" joinstyle="miter"/>
          <v:imagedata o:title=""/>
          <o:lock v:ext="edit"/>
          <v:textbox>
            <w:txbxContent>
              <w:p>
                <w:pPr>
                  <w:jc w:val="right"/>
                  <w:rPr>
                    <w:rFonts w:ascii="Times New Roman" w:hAnsi="Times New Roman" w:eastAsia="微软雅黑"/>
                    <w:sz w:val="24"/>
                    <w:szCs w:val="24"/>
                  </w:rPr>
                </w:pPr>
                <w:r>
                  <w:rPr>
                    <w:rFonts w:ascii="Times New Roman" w:hAnsi="Times New Roman" w:eastAsia="微软雅黑"/>
                    <w:sz w:val="24"/>
                    <w:szCs w:val="24"/>
                  </w:rPr>
                  <w:t>CIMICS</w:t>
                </w:r>
                <w:r>
                  <w:rPr>
                    <w:rFonts w:hint="eastAsia" w:ascii="Times New Roman" w:hAnsi="Times New Roman" w:eastAsia="微软雅黑"/>
                    <w:sz w:val="24"/>
                    <w:szCs w:val="24"/>
                    <w:lang w:val="en-US" w:eastAsia="zh-CN"/>
                  </w:rPr>
                  <w:t>-ZB-201-00</w:t>
                </w:r>
              </w:p>
            </w:txbxContent>
          </v:textbox>
          <w10:wrap type="square"/>
        </v:shape>
      </w:pict>
    </w:r>
    <w:r>
      <w:drawing>
        <wp:anchor distT="0" distB="0" distL="114300" distR="114300" simplePos="0" relativeHeight="251664384" behindDoc="0" locked="0" layoutInCell="1" allowOverlap="1">
          <wp:simplePos x="0" y="0"/>
          <wp:positionH relativeFrom="margin">
            <wp:posOffset>0</wp:posOffset>
          </wp:positionH>
          <wp:positionV relativeFrom="margin">
            <wp:posOffset>-633730</wp:posOffset>
          </wp:positionV>
          <wp:extent cx="1974215" cy="593725"/>
          <wp:effectExtent l="0" t="0" r="6985" b="15875"/>
          <wp:wrapSquare wrapText="bothSides"/>
          <wp:docPr id="1" name="图片 17" descr="ci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cimics"/>
                  <pic:cNvPicPr>
                    <a:picLocks noChangeAspect="1"/>
                  </pic:cNvPicPr>
                </pic:nvPicPr>
                <pic:blipFill>
                  <a:blip r:embed="rId1"/>
                  <a:stretch>
                    <a:fillRect/>
                  </a:stretch>
                </pic:blipFill>
                <pic:spPr>
                  <a:xfrm>
                    <a:off x="0" y="0"/>
                    <a:ext cx="1974215" cy="593725"/>
                  </a:xfrm>
                  <a:prstGeom prst="rect">
                    <a:avLst/>
                  </a:prstGeom>
                  <a:noFill/>
                  <a:ln w="9525">
                    <a:noFill/>
                  </a:ln>
                </pic:spPr>
              </pic:pic>
            </a:graphicData>
          </a:graphic>
        </wp:anchor>
      </w:drawing>
    </w:r>
  </w:p>
  <w:p>
    <w:pPr>
      <w:widowControl w:val="0"/>
      <w:tabs>
        <w:tab w:val="center" w:pos="2977"/>
        <w:tab w:val="right" w:pos="8306"/>
      </w:tabs>
      <w:snapToGrid w:val="0"/>
      <w:spacing w:before="240" w:line="360" w:lineRule="auto"/>
      <w:ind w:left="7264" w:leftChars="387" w:right="720" w:hanging="6413" w:hangingChars="2915"/>
      <w:jc w:val="both"/>
      <w:rPr>
        <w:rFonts w:ascii="Times New Roman" w:hAnsi="Times New Roman"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46CF2"/>
    <w:multiLevelType w:val="multilevel"/>
    <w:tmpl w:val="47246CF2"/>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8DB6CA8"/>
    <w:multiLevelType w:val="singleLevel"/>
    <w:tmpl w:val="58DB6CA8"/>
    <w:lvl w:ilvl="0" w:tentative="0">
      <w:start w:val="1"/>
      <w:numFmt w:val="decimal"/>
      <w:suff w:val="nothing"/>
      <w:lvlText w:val="%1．"/>
      <w:lvlJc w:val="left"/>
      <w:pPr>
        <w:ind w:left="0" w:firstLine="400"/>
      </w:pPr>
      <w:rPr>
        <w:rFonts w:hint="default"/>
      </w:rPr>
    </w:lvl>
  </w:abstractNum>
  <w:abstractNum w:abstractNumId="2">
    <w:nsid w:val="65400A76"/>
    <w:multiLevelType w:val="multilevel"/>
    <w:tmpl w:val="65400A7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7D560CF2"/>
    <w:multiLevelType w:val="multilevel"/>
    <w:tmpl w:val="7D560CF2"/>
    <w:lvl w:ilvl="0" w:tentative="0">
      <w:start w:val="1"/>
      <w:numFmt w:val="decimal"/>
      <w:lvlText w:val="%1"/>
      <w:lvlJc w:val="left"/>
      <w:pPr>
        <w:tabs>
          <w:tab w:val="left" w:pos="709"/>
        </w:tabs>
        <w:ind w:left="709" w:hanging="425"/>
      </w:pPr>
      <w:rPr>
        <w:rFonts w:hint="default" w:ascii="Times New Roman" w:hAnsi="Times New Roman" w:cs="Times New Roman"/>
        <w:b/>
      </w:rPr>
    </w:lvl>
    <w:lvl w:ilvl="1" w:tentative="0">
      <w:start w:val="1"/>
      <w:numFmt w:val="decimal"/>
      <w:lvlText w:val="%1.%2"/>
      <w:lvlJc w:val="left"/>
      <w:pPr>
        <w:tabs>
          <w:tab w:val="left" w:pos="992"/>
        </w:tabs>
        <w:ind w:left="992" w:hanging="567"/>
      </w:pPr>
      <w:rPr>
        <w:rFonts w:hint="default" w:ascii="Times New Roman" w:hAnsi="Times New Roman" w:eastAsia="华文细黑" w:cs="Times New Roman"/>
        <w:b/>
        <w:i w:val="0"/>
        <w:sz w:val="28"/>
        <w:szCs w:val="28"/>
        <w:lang w:val="en-US" w:eastAsia="zh-CN" w:bidi="ar-SA"/>
      </w:rPr>
    </w:lvl>
    <w:lvl w:ilvl="2" w:tentative="0">
      <w:start w:val="1"/>
      <w:numFmt w:val="decimal"/>
      <w:lvlText w:val="%1.%2.%3"/>
      <w:lvlJc w:val="left"/>
      <w:pPr>
        <w:tabs>
          <w:tab w:val="left" w:pos="1418"/>
        </w:tabs>
        <w:ind w:left="1418" w:hanging="567"/>
      </w:pPr>
      <w:rPr>
        <w:rFonts w:hint="default" w:hAnsi="Times New Roman" w:cs="Times New Roman"/>
        <w:b w:val="0"/>
        <w:sz w:val="20252"/>
        <w:szCs w:val="28"/>
      </w:rPr>
    </w:lvl>
    <w:lvl w:ilvl="3" w:tentative="0">
      <w:start w:val="1"/>
      <w:numFmt w:val="decimal"/>
      <w:lvlText w:val="%1.%2.%3.%4"/>
      <w:lvlJc w:val="left"/>
      <w:pPr>
        <w:tabs>
          <w:tab w:val="left" w:pos="1701"/>
        </w:tabs>
        <w:ind w:left="1701"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223A"/>
    <w:rsid w:val="000003ED"/>
    <w:rsid w:val="000027E7"/>
    <w:rsid w:val="00015C55"/>
    <w:rsid w:val="000265E6"/>
    <w:rsid w:val="00031E94"/>
    <w:rsid w:val="0003313B"/>
    <w:rsid w:val="00033400"/>
    <w:rsid w:val="00052D36"/>
    <w:rsid w:val="00055AFA"/>
    <w:rsid w:val="000605F6"/>
    <w:rsid w:val="000635E1"/>
    <w:rsid w:val="00064F67"/>
    <w:rsid w:val="000761B6"/>
    <w:rsid w:val="00082904"/>
    <w:rsid w:val="000867A9"/>
    <w:rsid w:val="00087E78"/>
    <w:rsid w:val="000937BB"/>
    <w:rsid w:val="00095DCF"/>
    <w:rsid w:val="000A3400"/>
    <w:rsid w:val="000B3804"/>
    <w:rsid w:val="000C26FE"/>
    <w:rsid w:val="000D0A94"/>
    <w:rsid w:val="000F005E"/>
    <w:rsid w:val="000F05D7"/>
    <w:rsid w:val="000F2C84"/>
    <w:rsid w:val="00101693"/>
    <w:rsid w:val="001046C8"/>
    <w:rsid w:val="00104C0E"/>
    <w:rsid w:val="001273CB"/>
    <w:rsid w:val="001343EE"/>
    <w:rsid w:val="00134835"/>
    <w:rsid w:val="00142E0C"/>
    <w:rsid w:val="00145873"/>
    <w:rsid w:val="00147B17"/>
    <w:rsid w:val="00151F7D"/>
    <w:rsid w:val="00152D10"/>
    <w:rsid w:val="00172DF9"/>
    <w:rsid w:val="00174F88"/>
    <w:rsid w:val="00185109"/>
    <w:rsid w:val="00197600"/>
    <w:rsid w:val="001A04C5"/>
    <w:rsid w:val="001A3F30"/>
    <w:rsid w:val="001A51BD"/>
    <w:rsid w:val="001A7482"/>
    <w:rsid w:val="001B49B1"/>
    <w:rsid w:val="001B4CA0"/>
    <w:rsid w:val="001C080A"/>
    <w:rsid w:val="001C298F"/>
    <w:rsid w:val="001C3364"/>
    <w:rsid w:val="001D2485"/>
    <w:rsid w:val="001D34CE"/>
    <w:rsid w:val="001D3ADB"/>
    <w:rsid w:val="001D6FD7"/>
    <w:rsid w:val="001E103A"/>
    <w:rsid w:val="001E1BCD"/>
    <w:rsid w:val="001E7FCE"/>
    <w:rsid w:val="00201A25"/>
    <w:rsid w:val="00203614"/>
    <w:rsid w:val="002069BF"/>
    <w:rsid w:val="00217B7F"/>
    <w:rsid w:val="0023611F"/>
    <w:rsid w:val="00236880"/>
    <w:rsid w:val="002418FB"/>
    <w:rsid w:val="00251383"/>
    <w:rsid w:val="00252F9F"/>
    <w:rsid w:val="002628FA"/>
    <w:rsid w:val="00262D54"/>
    <w:rsid w:val="00266992"/>
    <w:rsid w:val="00270DEE"/>
    <w:rsid w:val="00273832"/>
    <w:rsid w:val="002938D0"/>
    <w:rsid w:val="00296BB8"/>
    <w:rsid w:val="002A17AC"/>
    <w:rsid w:val="002A1D1A"/>
    <w:rsid w:val="002A6986"/>
    <w:rsid w:val="002B762F"/>
    <w:rsid w:val="002C1387"/>
    <w:rsid w:val="002C1666"/>
    <w:rsid w:val="002D2445"/>
    <w:rsid w:val="002D6E8E"/>
    <w:rsid w:val="002D7C25"/>
    <w:rsid w:val="002E02EB"/>
    <w:rsid w:val="002F1F06"/>
    <w:rsid w:val="002F5165"/>
    <w:rsid w:val="0030253F"/>
    <w:rsid w:val="003126DE"/>
    <w:rsid w:val="00316821"/>
    <w:rsid w:val="003306B7"/>
    <w:rsid w:val="00334B5A"/>
    <w:rsid w:val="00337E35"/>
    <w:rsid w:val="0034220E"/>
    <w:rsid w:val="003466CD"/>
    <w:rsid w:val="00350E15"/>
    <w:rsid w:val="0035161F"/>
    <w:rsid w:val="0037124B"/>
    <w:rsid w:val="003732BB"/>
    <w:rsid w:val="003862BE"/>
    <w:rsid w:val="00393D01"/>
    <w:rsid w:val="00395B8A"/>
    <w:rsid w:val="003A07D7"/>
    <w:rsid w:val="003A07E4"/>
    <w:rsid w:val="003A1409"/>
    <w:rsid w:val="003A3B2C"/>
    <w:rsid w:val="003B0368"/>
    <w:rsid w:val="003B3D8F"/>
    <w:rsid w:val="003C2EAC"/>
    <w:rsid w:val="003C3885"/>
    <w:rsid w:val="003C6AAD"/>
    <w:rsid w:val="003D7111"/>
    <w:rsid w:val="003E2D8B"/>
    <w:rsid w:val="003E4A79"/>
    <w:rsid w:val="003E7E24"/>
    <w:rsid w:val="003F2CA3"/>
    <w:rsid w:val="003F4C21"/>
    <w:rsid w:val="004010BB"/>
    <w:rsid w:val="004226BB"/>
    <w:rsid w:val="0042427C"/>
    <w:rsid w:val="00425DE6"/>
    <w:rsid w:val="00440222"/>
    <w:rsid w:val="00447513"/>
    <w:rsid w:val="004524B7"/>
    <w:rsid w:val="00454AF6"/>
    <w:rsid w:val="00460EC5"/>
    <w:rsid w:val="004660F3"/>
    <w:rsid w:val="0046684F"/>
    <w:rsid w:val="00472CE1"/>
    <w:rsid w:val="00486614"/>
    <w:rsid w:val="00487DFF"/>
    <w:rsid w:val="00494D5A"/>
    <w:rsid w:val="004A22B1"/>
    <w:rsid w:val="004A2C65"/>
    <w:rsid w:val="004A4090"/>
    <w:rsid w:val="004B4DBF"/>
    <w:rsid w:val="004C223A"/>
    <w:rsid w:val="004C71BB"/>
    <w:rsid w:val="004C7D7F"/>
    <w:rsid w:val="004D34B1"/>
    <w:rsid w:val="004D724A"/>
    <w:rsid w:val="004E0E30"/>
    <w:rsid w:val="004E1B3B"/>
    <w:rsid w:val="004F2F6A"/>
    <w:rsid w:val="004F4FB4"/>
    <w:rsid w:val="004F634B"/>
    <w:rsid w:val="00507A94"/>
    <w:rsid w:val="00507D2F"/>
    <w:rsid w:val="00511282"/>
    <w:rsid w:val="00517480"/>
    <w:rsid w:val="005318D8"/>
    <w:rsid w:val="0053232F"/>
    <w:rsid w:val="00534143"/>
    <w:rsid w:val="00536FCE"/>
    <w:rsid w:val="00540C4E"/>
    <w:rsid w:val="005669E1"/>
    <w:rsid w:val="00574643"/>
    <w:rsid w:val="00580F16"/>
    <w:rsid w:val="0058664E"/>
    <w:rsid w:val="005900B7"/>
    <w:rsid w:val="0059118E"/>
    <w:rsid w:val="00591E04"/>
    <w:rsid w:val="005A5AEE"/>
    <w:rsid w:val="005B6E94"/>
    <w:rsid w:val="005D4FD6"/>
    <w:rsid w:val="005D6673"/>
    <w:rsid w:val="005E280C"/>
    <w:rsid w:val="005F0381"/>
    <w:rsid w:val="005F658D"/>
    <w:rsid w:val="005F7856"/>
    <w:rsid w:val="00606284"/>
    <w:rsid w:val="006110E0"/>
    <w:rsid w:val="00620D0F"/>
    <w:rsid w:val="00627884"/>
    <w:rsid w:val="00660E42"/>
    <w:rsid w:val="00674DBF"/>
    <w:rsid w:val="00681094"/>
    <w:rsid w:val="00690D3A"/>
    <w:rsid w:val="006967CE"/>
    <w:rsid w:val="006A0EE0"/>
    <w:rsid w:val="006B1424"/>
    <w:rsid w:val="006B32A5"/>
    <w:rsid w:val="006C1818"/>
    <w:rsid w:val="006C500C"/>
    <w:rsid w:val="006D15D1"/>
    <w:rsid w:val="006D259E"/>
    <w:rsid w:val="006D573E"/>
    <w:rsid w:val="006E0A48"/>
    <w:rsid w:val="006E7D03"/>
    <w:rsid w:val="006F0D91"/>
    <w:rsid w:val="006F72E7"/>
    <w:rsid w:val="007223A7"/>
    <w:rsid w:val="00726424"/>
    <w:rsid w:val="00740120"/>
    <w:rsid w:val="00747FA4"/>
    <w:rsid w:val="007528C8"/>
    <w:rsid w:val="00753393"/>
    <w:rsid w:val="007536BF"/>
    <w:rsid w:val="00761540"/>
    <w:rsid w:val="00761ADD"/>
    <w:rsid w:val="00762525"/>
    <w:rsid w:val="0076715D"/>
    <w:rsid w:val="00767EB1"/>
    <w:rsid w:val="007712C8"/>
    <w:rsid w:val="00773260"/>
    <w:rsid w:val="00780C6C"/>
    <w:rsid w:val="007813F5"/>
    <w:rsid w:val="00787193"/>
    <w:rsid w:val="007925DF"/>
    <w:rsid w:val="007B0AA1"/>
    <w:rsid w:val="007B0D15"/>
    <w:rsid w:val="007B408E"/>
    <w:rsid w:val="007D7D2D"/>
    <w:rsid w:val="007E27B7"/>
    <w:rsid w:val="007E297E"/>
    <w:rsid w:val="008016AE"/>
    <w:rsid w:val="008017FE"/>
    <w:rsid w:val="008063E6"/>
    <w:rsid w:val="00806A1B"/>
    <w:rsid w:val="0081216C"/>
    <w:rsid w:val="00820A84"/>
    <w:rsid w:val="00827216"/>
    <w:rsid w:val="00840094"/>
    <w:rsid w:val="008410B7"/>
    <w:rsid w:val="00842AE1"/>
    <w:rsid w:val="0085249D"/>
    <w:rsid w:val="00852DA8"/>
    <w:rsid w:val="008546C7"/>
    <w:rsid w:val="0085652F"/>
    <w:rsid w:val="0086479D"/>
    <w:rsid w:val="00866BB3"/>
    <w:rsid w:val="00867E40"/>
    <w:rsid w:val="008716DE"/>
    <w:rsid w:val="00877181"/>
    <w:rsid w:val="008778F0"/>
    <w:rsid w:val="008863BF"/>
    <w:rsid w:val="00886486"/>
    <w:rsid w:val="00886E3A"/>
    <w:rsid w:val="00893AC2"/>
    <w:rsid w:val="008A0B09"/>
    <w:rsid w:val="008A0CE6"/>
    <w:rsid w:val="008B3268"/>
    <w:rsid w:val="008B4782"/>
    <w:rsid w:val="008C552A"/>
    <w:rsid w:val="008D245E"/>
    <w:rsid w:val="008D2C20"/>
    <w:rsid w:val="008D75D4"/>
    <w:rsid w:val="008E7638"/>
    <w:rsid w:val="008F4DA6"/>
    <w:rsid w:val="009071B3"/>
    <w:rsid w:val="00913084"/>
    <w:rsid w:val="00913170"/>
    <w:rsid w:val="00916EB6"/>
    <w:rsid w:val="0093061F"/>
    <w:rsid w:val="00930977"/>
    <w:rsid w:val="00936812"/>
    <w:rsid w:val="00943B84"/>
    <w:rsid w:val="00946B3C"/>
    <w:rsid w:val="00951405"/>
    <w:rsid w:val="009560AE"/>
    <w:rsid w:val="009560B3"/>
    <w:rsid w:val="00966CB4"/>
    <w:rsid w:val="009833EA"/>
    <w:rsid w:val="0098684A"/>
    <w:rsid w:val="00994723"/>
    <w:rsid w:val="009A059C"/>
    <w:rsid w:val="009A3FAB"/>
    <w:rsid w:val="009A4856"/>
    <w:rsid w:val="009B6853"/>
    <w:rsid w:val="009C68F9"/>
    <w:rsid w:val="009C79A4"/>
    <w:rsid w:val="009C7BF0"/>
    <w:rsid w:val="009D5BC9"/>
    <w:rsid w:val="009E1B3E"/>
    <w:rsid w:val="009E57FB"/>
    <w:rsid w:val="009F0440"/>
    <w:rsid w:val="00A0626D"/>
    <w:rsid w:val="00A1189C"/>
    <w:rsid w:val="00A20DDD"/>
    <w:rsid w:val="00A467C4"/>
    <w:rsid w:val="00A51EC3"/>
    <w:rsid w:val="00A5591B"/>
    <w:rsid w:val="00A66EBD"/>
    <w:rsid w:val="00A7042B"/>
    <w:rsid w:val="00A8197F"/>
    <w:rsid w:val="00A86060"/>
    <w:rsid w:val="00A90B34"/>
    <w:rsid w:val="00A922B7"/>
    <w:rsid w:val="00A93D75"/>
    <w:rsid w:val="00A964BF"/>
    <w:rsid w:val="00AA1E8E"/>
    <w:rsid w:val="00AA373E"/>
    <w:rsid w:val="00AA3BF8"/>
    <w:rsid w:val="00AB1053"/>
    <w:rsid w:val="00AB34CE"/>
    <w:rsid w:val="00AC728B"/>
    <w:rsid w:val="00AD0196"/>
    <w:rsid w:val="00AD2483"/>
    <w:rsid w:val="00AD2C96"/>
    <w:rsid w:val="00AE1014"/>
    <w:rsid w:val="00AE2919"/>
    <w:rsid w:val="00AF6AD5"/>
    <w:rsid w:val="00B05B64"/>
    <w:rsid w:val="00B109C0"/>
    <w:rsid w:val="00B11544"/>
    <w:rsid w:val="00B22611"/>
    <w:rsid w:val="00B2318A"/>
    <w:rsid w:val="00B33931"/>
    <w:rsid w:val="00B3509F"/>
    <w:rsid w:val="00B55D5E"/>
    <w:rsid w:val="00B662D2"/>
    <w:rsid w:val="00B71AFA"/>
    <w:rsid w:val="00B74067"/>
    <w:rsid w:val="00B81778"/>
    <w:rsid w:val="00B81913"/>
    <w:rsid w:val="00B91974"/>
    <w:rsid w:val="00B92048"/>
    <w:rsid w:val="00B9311E"/>
    <w:rsid w:val="00B93E5D"/>
    <w:rsid w:val="00B9451A"/>
    <w:rsid w:val="00B94CC5"/>
    <w:rsid w:val="00BA1756"/>
    <w:rsid w:val="00BA24C0"/>
    <w:rsid w:val="00BA6109"/>
    <w:rsid w:val="00BC25A6"/>
    <w:rsid w:val="00BC5859"/>
    <w:rsid w:val="00BC5960"/>
    <w:rsid w:val="00BD22B1"/>
    <w:rsid w:val="00BE1E06"/>
    <w:rsid w:val="00BE28F9"/>
    <w:rsid w:val="00BE43DA"/>
    <w:rsid w:val="00BE4679"/>
    <w:rsid w:val="00BF12F9"/>
    <w:rsid w:val="00C03AE7"/>
    <w:rsid w:val="00C1030F"/>
    <w:rsid w:val="00C15916"/>
    <w:rsid w:val="00C23FF9"/>
    <w:rsid w:val="00C27416"/>
    <w:rsid w:val="00C36813"/>
    <w:rsid w:val="00C37313"/>
    <w:rsid w:val="00C53BE7"/>
    <w:rsid w:val="00C62E27"/>
    <w:rsid w:val="00C632D1"/>
    <w:rsid w:val="00C75CD2"/>
    <w:rsid w:val="00C8656C"/>
    <w:rsid w:val="00C865E9"/>
    <w:rsid w:val="00C9074B"/>
    <w:rsid w:val="00C971DB"/>
    <w:rsid w:val="00CA09BD"/>
    <w:rsid w:val="00CA3318"/>
    <w:rsid w:val="00CA58EB"/>
    <w:rsid w:val="00CA694B"/>
    <w:rsid w:val="00CB1D24"/>
    <w:rsid w:val="00CC7FC5"/>
    <w:rsid w:val="00CE424D"/>
    <w:rsid w:val="00CE4EB7"/>
    <w:rsid w:val="00CE667C"/>
    <w:rsid w:val="00CF5CB3"/>
    <w:rsid w:val="00CF752C"/>
    <w:rsid w:val="00D0169C"/>
    <w:rsid w:val="00D13355"/>
    <w:rsid w:val="00D30B9D"/>
    <w:rsid w:val="00D31395"/>
    <w:rsid w:val="00D35FD4"/>
    <w:rsid w:val="00D457B1"/>
    <w:rsid w:val="00D479E0"/>
    <w:rsid w:val="00D521EF"/>
    <w:rsid w:val="00D52B59"/>
    <w:rsid w:val="00D5431A"/>
    <w:rsid w:val="00D569BD"/>
    <w:rsid w:val="00D672C6"/>
    <w:rsid w:val="00D741C4"/>
    <w:rsid w:val="00D74D20"/>
    <w:rsid w:val="00D765FA"/>
    <w:rsid w:val="00D80124"/>
    <w:rsid w:val="00D81C8E"/>
    <w:rsid w:val="00D90B4D"/>
    <w:rsid w:val="00DA69DF"/>
    <w:rsid w:val="00DB1D4E"/>
    <w:rsid w:val="00DC0BB8"/>
    <w:rsid w:val="00DD2D57"/>
    <w:rsid w:val="00DD5F10"/>
    <w:rsid w:val="00DE09DE"/>
    <w:rsid w:val="00DE4477"/>
    <w:rsid w:val="00DF0A4E"/>
    <w:rsid w:val="00DF1ED4"/>
    <w:rsid w:val="00DF4FF4"/>
    <w:rsid w:val="00E0469D"/>
    <w:rsid w:val="00E10BC6"/>
    <w:rsid w:val="00E1113F"/>
    <w:rsid w:val="00E11462"/>
    <w:rsid w:val="00E16FF4"/>
    <w:rsid w:val="00E212DE"/>
    <w:rsid w:val="00E236DB"/>
    <w:rsid w:val="00E25EE9"/>
    <w:rsid w:val="00E263BA"/>
    <w:rsid w:val="00E349E2"/>
    <w:rsid w:val="00E34CA3"/>
    <w:rsid w:val="00E35BE4"/>
    <w:rsid w:val="00E45E4F"/>
    <w:rsid w:val="00E55851"/>
    <w:rsid w:val="00E57882"/>
    <w:rsid w:val="00E602B9"/>
    <w:rsid w:val="00E651DF"/>
    <w:rsid w:val="00E67156"/>
    <w:rsid w:val="00E75C3F"/>
    <w:rsid w:val="00E83D8E"/>
    <w:rsid w:val="00E84A09"/>
    <w:rsid w:val="00E85150"/>
    <w:rsid w:val="00EA5643"/>
    <w:rsid w:val="00EC07F3"/>
    <w:rsid w:val="00EC3AD1"/>
    <w:rsid w:val="00ED1FA7"/>
    <w:rsid w:val="00ED315B"/>
    <w:rsid w:val="00EE4A35"/>
    <w:rsid w:val="00EE6C2F"/>
    <w:rsid w:val="00EF22BC"/>
    <w:rsid w:val="00EF5C18"/>
    <w:rsid w:val="00F0119F"/>
    <w:rsid w:val="00F03947"/>
    <w:rsid w:val="00F04C49"/>
    <w:rsid w:val="00F13B58"/>
    <w:rsid w:val="00F1731B"/>
    <w:rsid w:val="00F17FE1"/>
    <w:rsid w:val="00F4035E"/>
    <w:rsid w:val="00F61B3A"/>
    <w:rsid w:val="00F62538"/>
    <w:rsid w:val="00F62810"/>
    <w:rsid w:val="00F63808"/>
    <w:rsid w:val="00F813BC"/>
    <w:rsid w:val="00F830AF"/>
    <w:rsid w:val="00F90D77"/>
    <w:rsid w:val="00F93E48"/>
    <w:rsid w:val="00F969F0"/>
    <w:rsid w:val="00F9721F"/>
    <w:rsid w:val="00FB0968"/>
    <w:rsid w:val="00FB0AD7"/>
    <w:rsid w:val="00FC2D31"/>
    <w:rsid w:val="00FC3D7F"/>
    <w:rsid w:val="00FD0276"/>
    <w:rsid w:val="00FD2C4E"/>
    <w:rsid w:val="00FD5714"/>
    <w:rsid w:val="00FD6CCC"/>
    <w:rsid w:val="00FD7B29"/>
    <w:rsid w:val="00FE2BD8"/>
    <w:rsid w:val="00FE2C97"/>
    <w:rsid w:val="00FF5A77"/>
    <w:rsid w:val="01EE3875"/>
    <w:rsid w:val="05F70A74"/>
    <w:rsid w:val="06F944EF"/>
    <w:rsid w:val="07311D99"/>
    <w:rsid w:val="07D72B93"/>
    <w:rsid w:val="0B3E4281"/>
    <w:rsid w:val="0B906D12"/>
    <w:rsid w:val="0E0676F0"/>
    <w:rsid w:val="0EE83587"/>
    <w:rsid w:val="0F841F1F"/>
    <w:rsid w:val="0FE7487D"/>
    <w:rsid w:val="109B6E7F"/>
    <w:rsid w:val="138114AB"/>
    <w:rsid w:val="153D7E0B"/>
    <w:rsid w:val="179A5229"/>
    <w:rsid w:val="17F52C19"/>
    <w:rsid w:val="18A449C0"/>
    <w:rsid w:val="19B72A40"/>
    <w:rsid w:val="19EB5897"/>
    <w:rsid w:val="1A356E6E"/>
    <w:rsid w:val="1DCD3BED"/>
    <w:rsid w:val="1ECF763B"/>
    <w:rsid w:val="1EDC6FE6"/>
    <w:rsid w:val="2142197E"/>
    <w:rsid w:val="21BB38B0"/>
    <w:rsid w:val="21E13728"/>
    <w:rsid w:val="22066391"/>
    <w:rsid w:val="220F20FD"/>
    <w:rsid w:val="22F766DF"/>
    <w:rsid w:val="23381598"/>
    <w:rsid w:val="24002025"/>
    <w:rsid w:val="24FC475D"/>
    <w:rsid w:val="25185711"/>
    <w:rsid w:val="26E041E2"/>
    <w:rsid w:val="275D59EA"/>
    <w:rsid w:val="28A309D6"/>
    <w:rsid w:val="2A1606B7"/>
    <w:rsid w:val="2AAD016F"/>
    <w:rsid w:val="2B6153BF"/>
    <w:rsid w:val="2C006DC3"/>
    <w:rsid w:val="2C214CB4"/>
    <w:rsid w:val="2C806EE8"/>
    <w:rsid w:val="2CDF2B74"/>
    <w:rsid w:val="2CEC2F5A"/>
    <w:rsid w:val="2D3765A8"/>
    <w:rsid w:val="2E3F6F7E"/>
    <w:rsid w:val="2E8E26EA"/>
    <w:rsid w:val="2EE17BDD"/>
    <w:rsid w:val="3095040E"/>
    <w:rsid w:val="30B33D11"/>
    <w:rsid w:val="31D702BF"/>
    <w:rsid w:val="32015268"/>
    <w:rsid w:val="33110D81"/>
    <w:rsid w:val="33780E7F"/>
    <w:rsid w:val="33D169ED"/>
    <w:rsid w:val="342A4102"/>
    <w:rsid w:val="35440D53"/>
    <w:rsid w:val="366D1D8F"/>
    <w:rsid w:val="383D5061"/>
    <w:rsid w:val="385C1187"/>
    <w:rsid w:val="3A426256"/>
    <w:rsid w:val="3A67785B"/>
    <w:rsid w:val="3B8B1314"/>
    <w:rsid w:val="3BF601AB"/>
    <w:rsid w:val="3E477544"/>
    <w:rsid w:val="423B537F"/>
    <w:rsid w:val="42467E6D"/>
    <w:rsid w:val="42EF1C45"/>
    <w:rsid w:val="43624296"/>
    <w:rsid w:val="43B660E9"/>
    <w:rsid w:val="448D3555"/>
    <w:rsid w:val="45012FC5"/>
    <w:rsid w:val="46EB72C4"/>
    <w:rsid w:val="48E435AE"/>
    <w:rsid w:val="4ABB3E59"/>
    <w:rsid w:val="4B022932"/>
    <w:rsid w:val="4B77593D"/>
    <w:rsid w:val="4C875C90"/>
    <w:rsid w:val="4DBE7AAB"/>
    <w:rsid w:val="4E2C13BC"/>
    <w:rsid w:val="4E76234E"/>
    <w:rsid w:val="4E7A38D5"/>
    <w:rsid w:val="52F00995"/>
    <w:rsid w:val="53EC1F09"/>
    <w:rsid w:val="54A85610"/>
    <w:rsid w:val="5816591C"/>
    <w:rsid w:val="58734735"/>
    <w:rsid w:val="58A81AAF"/>
    <w:rsid w:val="59D33C15"/>
    <w:rsid w:val="5A0372A8"/>
    <w:rsid w:val="5B6F1210"/>
    <w:rsid w:val="5D25765D"/>
    <w:rsid w:val="5E1F2CB9"/>
    <w:rsid w:val="5E293AF8"/>
    <w:rsid w:val="5F652D76"/>
    <w:rsid w:val="5F843D5B"/>
    <w:rsid w:val="602532FC"/>
    <w:rsid w:val="60AE2BA1"/>
    <w:rsid w:val="61150364"/>
    <w:rsid w:val="611B4037"/>
    <w:rsid w:val="615348FE"/>
    <w:rsid w:val="615631B2"/>
    <w:rsid w:val="618E50E6"/>
    <w:rsid w:val="62AA4B77"/>
    <w:rsid w:val="63B27931"/>
    <w:rsid w:val="659A67A1"/>
    <w:rsid w:val="65C01519"/>
    <w:rsid w:val="65C64A1A"/>
    <w:rsid w:val="66F85496"/>
    <w:rsid w:val="678D4F7B"/>
    <w:rsid w:val="67DC4F4D"/>
    <w:rsid w:val="69857B80"/>
    <w:rsid w:val="69900E1F"/>
    <w:rsid w:val="6AA305C8"/>
    <w:rsid w:val="6B0D315D"/>
    <w:rsid w:val="6BDE50DB"/>
    <w:rsid w:val="6C6E084F"/>
    <w:rsid w:val="6C757791"/>
    <w:rsid w:val="709305A6"/>
    <w:rsid w:val="70F77E1F"/>
    <w:rsid w:val="742D035C"/>
    <w:rsid w:val="74B23231"/>
    <w:rsid w:val="75195675"/>
    <w:rsid w:val="759153C5"/>
    <w:rsid w:val="760D4321"/>
    <w:rsid w:val="761B1CB3"/>
    <w:rsid w:val="771836A4"/>
    <w:rsid w:val="7825542A"/>
    <w:rsid w:val="799D02E4"/>
    <w:rsid w:val="7B2A2176"/>
    <w:rsid w:val="7BB666ED"/>
    <w:rsid w:val="7E1311DF"/>
    <w:rsid w:val="7EAF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sz w:val="22"/>
      <w:szCs w:val="22"/>
      <w:lang w:val="en-US" w:eastAsia="zh-CN" w:bidi="ar-SA"/>
    </w:rPr>
  </w:style>
  <w:style w:type="paragraph" w:styleId="2">
    <w:name w:val="heading 1"/>
    <w:basedOn w:val="1"/>
    <w:next w:val="1"/>
    <w:link w:val="33"/>
    <w:qFormat/>
    <w:uiPriority w:val="9"/>
    <w:pPr>
      <w:keepNext/>
      <w:keepLines/>
      <w:spacing w:beforeLines="150" w:afterLines="50" w:line="360" w:lineRule="auto"/>
      <w:ind w:firstLine="0"/>
      <w:outlineLvl w:val="0"/>
    </w:pPr>
    <w:rPr>
      <w:rFonts w:eastAsia="方正大标宋简体"/>
      <w:b/>
      <w:bCs/>
      <w:kern w:val="44"/>
      <w:sz w:val="40"/>
      <w:szCs w:val="44"/>
    </w:rPr>
  </w:style>
  <w:style w:type="character" w:default="1" w:styleId="13">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39"/>
    <w:qFormat/>
    <w:uiPriority w:val="0"/>
    <w:pPr>
      <w:widowControl w:val="0"/>
      <w:ind w:firstLine="420" w:firstLineChars="100"/>
      <w:jc w:val="both"/>
    </w:pPr>
    <w:rPr>
      <w:rFonts w:ascii="宋体" w:hAnsi="宋体" w:cs="Arial"/>
      <w:b/>
      <w:kern w:val="2"/>
      <w:sz w:val="21"/>
      <w:szCs w:val="36"/>
    </w:rPr>
  </w:style>
  <w:style w:type="paragraph" w:styleId="4">
    <w:name w:val="Body Text"/>
    <w:basedOn w:val="1"/>
    <w:link w:val="38"/>
    <w:unhideWhenUsed/>
    <w:qFormat/>
    <w:uiPriority w:val="99"/>
    <w:pPr>
      <w:spacing w:after="120"/>
    </w:pPr>
  </w:style>
  <w:style w:type="paragraph" w:styleId="5">
    <w:name w:val="Document Map"/>
    <w:basedOn w:val="1"/>
    <w:link w:val="29"/>
    <w:unhideWhenUsed/>
    <w:qFormat/>
    <w:uiPriority w:val="99"/>
    <w:rPr>
      <w:rFonts w:ascii="宋体"/>
      <w:sz w:val="18"/>
      <w:szCs w:val="18"/>
    </w:rPr>
  </w:style>
  <w:style w:type="paragraph" w:styleId="6">
    <w:name w:val="Date"/>
    <w:basedOn w:val="1"/>
    <w:next w:val="1"/>
    <w:link w:val="32"/>
    <w:unhideWhenUsed/>
    <w:qFormat/>
    <w:uiPriority w:val="99"/>
    <w:pPr>
      <w:ind w:left="100" w:leftChars="2500"/>
    </w:pPr>
  </w:style>
  <w:style w:type="paragraph" w:styleId="7">
    <w:name w:val="Balloon Text"/>
    <w:basedOn w:val="1"/>
    <w:link w:val="28"/>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tabs>
        <w:tab w:val="left" w:pos="420"/>
        <w:tab w:val="right" w:leader="dot" w:pos="9846"/>
      </w:tabs>
      <w:adjustRightInd w:val="0"/>
      <w:spacing w:before="120" w:after="120"/>
      <w:ind w:firstLine="0"/>
      <w:textAlignment w:val="baseline"/>
    </w:pPr>
    <w:rPr>
      <w:rFonts w:ascii="Times New Roman" w:hAnsi="Times New Roman"/>
      <w:b/>
      <w:bCs/>
      <w:caps/>
      <w:sz w:val="20"/>
      <w:szCs w:val="20"/>
    </w:rPr>
  </w:style>
  <w:style w:type="paragraph" w:styleId="11">
    <w:name w:val="toc 2"/>
    <w:basedOn w:val="1"/>
    <w:next w:val="1"/>
    <w:qFormat/>
    <w:uiPriority w:val="39"/>
    <w:pPr>
      <w:widowControl w:val="0"/>
      <w:tabs>
        <w:tab w:val="left" w:pos="840"/>
        <w:tab w:val="right" w:leader="dot" w:pos="9846"/>
      </w:tabs>
      <w:adjustRightInd w:val="0"/>
      <w:spacing w:line="360" w:lineRule="auto"/>
      <w:ind w:left="210" w:firstLine="0"/>
      <w:textAlignment w:val="baseline"/>
    </w:pPr>
    <w:rPr>
      <w:rFonts w:ascii="Times New Roman" w:hAnsi="Times New Roman"/>
      <w:smallCaps/>
      <w:sz w:val="20"/>
      <w:szCs w:val="20"/>
    </w:rPr>
  </w:style>
  <w:style w:type="paragraph" w:styleId="12">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Strong"/>
    <w:basedOn w:val="13"/>
    <w:qFormat/>
    <w:uiPriority w:val="22"/>
    <w:rPr>
      <w:b/>
    </w:rPr>
  </w:style>
  <w:style w:type="character" w:styleId="15">
    <w:name w:val="FollowedHyperlink"/>
    <w:basedOn w:val="13"/>
    <w:unhideWhenUsed/>
    <w:qFormat/>
    <w:uiPriority w:val="99"/>
    <w:rPr>
      <w:color w:val="0569CB"/>
      <w:u w:val="none"/>
    </w:rPr>
  </w:style>
  <w:style w:type="character" w:styleId="16">
    <w:name w:val="Emphasis"/>
    <w:basedOn w:val="13"/>
    <w:qFormat/>
    <w:uiPriority w:val="20"/>
  </w:style>
  <w:style w:type="character" w:styleId="17">
    <w:name w:val="Hyperlink"/>
    <w:qFormat/>
    <w:uiPriority w:val="99"/>
    <w:rPr>
      <w:rFonts w:ascii="宋体" w:hAnsi="宋体" w:eastAsia="宋体"/>
      <w:b/>
      <w:color w:val="0000FF"/>
      <w:sz w:val="36"/>
      <w:szCs w:val="36"/>
      <w:u w:val="single"/>
      <w:lang w:val="en-US" w:eastAsia="en-US" w:bidi="ar-SA"/>
    </w:rPr>
  </w:style>
  <w:style w:type="character" w:styleId="18">
    <w:name w:val="HTML Cite"/>
    <w:basedOn w:val="13"/>
    <w:unhideWhenUsed/>
    <w:qFormat/>
    <w:uiPriority w:val="99"/>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段"/>
    <w:link w:val="22"/>
    <w:qFormat/>
    <w:uiPriority w:val="99"/>
    <w:pPr>
      <w:tabs>
        <w:tab w:val="center" w:pos="4201"/>
        <w:tab w:val="right" w:leader="dot" w:pos="9298"/>
      </w:tabs>
      <w:autoSpaceDE w:val="0"/>
      <w:autoSpaceDN w:val="0"/>
      <w:spacing w:after="200" w:line="276" w:lineRule="auto"/>
      <w:ind w:firstLine="420" w:firstLineChars="200"/>
      <w:jc w:val="both"/>
    </w:pPr>
    <w:rPr>
      <w:rFonts w:ascii="宋体" w:hAnsi="Times New Roman" w:eastAsia="宋体" w:cs="Times New Roman"/>
      <w:sz w:val="21"/>
      <w:szCs w:val="22"/>
      <w:lang w:val="en-US" w:eastAsia="zh-CN" w:bidi="ar-SA"/>
    </w:rPr>
  </w:style>
  <w:style w:type="character" w:customStyle="1" w:styleId="22">
    <w:name w:val="段 Char"/>
    <w:link w:val="21"/>
    <w:qFormat/>
    <w:uiPriority w:val="99"/>
    <w:rPr>
      <w:rFonts w:ascii="宋体" w:hAnsi="Times New Roman" w:cs="Times New Roman"/>
      <w:sz w:val="21"/>
      <w:szCs w:val="22"/>
      <w:lang w:bidi="ar-SA"/>
    </w:rPr>
  </w:style>
  <w:style w:type="paragraph" w:customStyle="1" w:styleId="23">
    <w:name w:val="表头样式"/>
    <w:basedOn w:val="1"/>
    <w:link w:val="24"/>
    <w:qFormat/>
    <w:uiPriority w:val="0"/>
    <w:pPr>
      <w:spacing w:line="360" w:lineRule="auto"/>
      <w:jc w:val="center"/>
    </w:pPr>
    <w:rPr>
      <w:rFonts w:ascii="Times New Roman" w:hAnsi="Times New Roman" w:eastAsia="仿宋_GB2312"/>
      <w:b/>
      <w:sz w:val="20"/>
      <w:szCs w:val="20"/>
    </w:rPr>
  </w:style>
  <w:style w:type="character" w:customStyle="1" w:styleId="24">
    <w:name w:val="表头样式 Char"/>
    <w:link w:val="23"/>
    <w:qFormat/>
    <w:uiPriority w:val="0"/>
    <w:rPr>
      <w:rFonts w:ascii="Times New Roman" w:hAnsi="Times New Roman" w:eastAsia="仿宋_GB2312" w:cs="Times New Roman"/>
      <w:b/>
      <w:color w:val="auto"/>
      <w:kern w:val="0"/>
      <w:sz w:val="20"/>
      <w:szCs w:val="20"/>
    </w:rPr>
  </w:style>
  <w:style w:type="paragraph" w:customStyle="1" w:styleId="25">
    <w:name w:val="标题 1 New"/>
    <w:basedOn w:val="1"/>
    <w:next w:val="1"/>
    <w:qFormat/>
    <w:uiPriority w:val="99"/>
    <w:pPr>
      <w:keepNext/>
      <w:keepLines/>
      <w:widowControl w:val="0"/>
      <w:spacing w:before="340" w:after="330" w:line="578" w:lineRule="auto"/>
      <w:jc w:val="both"/>
      <w:outlineLvl w:val="0"/>
    </w:pPr>
    <w:rPr>
      <w:rFonts w:ascii="Times New Roman" w:hAnsi="Times New Roman"/>
      <w:b/>
      <w:bCs/>
      <w:kern w:val="44"/>
      <w:sz w:val="44"/>
      <w:szCs w:val="44"/>
    </w:rPr>
  </w:style>
  <w:style w:type="character" w:customStyle="1" w:styleId="26">
    <w:name w:val="页眉 Char"/>
    <w:link w:val="9"/>
    <w:qFormat/>
    <w:uiPriority w:val="99"/>
    <w:rPr>
      <w:rFonts w:ascii="Calibri" w:hAnsi="Calibri" w:cs="Times New Roman"/>
      <w:sz w:val="18"/>
      <w:szCs w:val="18"/>
    </w:rPr>
  </w:style>
  <w:style w:type="character" w:customStyle="1" w:styleId="27">
    <w:name w:val="页脚 Char"/>
    <w:link w:val="8"/>
    <w:qFormat/>
    <w:uiPriority w:val="99"/>
    <w:rPr>
      <w:rFonts w:ascii="Calibri" w:hAnsi="Calibri" w:cs="Times New Roman"/>
      <w:sz w:val="18"/>
      <w:szCs w:val="18"/>
    </w:rPr>
  </w:style>
  <w:style w:type="character" w:customStyle="1" w:styleId="28">
    <w:name w:val="批注框文本 Char"/>
    <w:link w:val="7"/>
    <w:semiHidden/>
    <w:qFormat/>
    <w:uiPriority w:val="99"/>
    <w:rPr>
      <w:rFonts w:ascii="Calibri" w:hAnsi="Calibri" w:cs="Times New Roman"/>
      <w:sz w:val="18"/>
      <w:szCs w:val="18"/>
    </w:rPr>
  </w:style>
  <w:style w:type="character" w:customStyle="1" w:styleId="29">
    <w:name w:val="文档结构图 Char"/>
    <w:link w:val="5"/>
    <w:semiHidden/>
    <w:qFormat/>
    <w:uiPriority w:val="99"/>
    <w:rPr>
      <w:rFonts w:ascii="宋体" w:hAnsi="Calibri" w:cs="Times New Roman"/>
      <w:sz w:val="18"/>
      <w:szCs w:val="18"/>
    </w:rPr>
  </w:style>
  <w:style w:type="paragraph" w:customStyle="1" w:styleId="30">
    <w:name w:val="正文格式"/>
    <w:basedOn w:val="1"/>
    <w:link w:val="31"/>
    <w:qFormat/>
    <w:uiPriority w:val="0"/>
    <w:pPr>
      <w:adjustRightInd w:val="0"/>
      <w:spacing w:line="400" w:lineRule="exact"/>
      <w:ind w:firstLine="0"/>
      <w:jc w:val="both"/>
    </w:pPr>
    <w:rPr>
      <w:rFonts w:ascii="宋体" w:hAnsi="宋体"/>
      <w:spacing w:val="2"/>
      <w:sz w:val="24"/>
      <w:szCs w:val="20"/>
    </w:rPr>
  </w:style>
  <w:style w:type="character" w:customStyle="1" w:styleId="31">
    <w:name w:val="正文格式 Char"/>
    <w:basedOn w:val="13"/>
    <w:link w:val="30"/>
    <w:qFormat/>
    <w:locked/>
    <w:uiPriority w:val="0"/>
    <w:rPr>
      <w:rFonts w:ascii="宋体" w:hAnsi="宋体" w:cs="Times New Roman"/>
      <w:spacing w:val="2"/>
      <w:sz w:val="24"/>
    </w:rPr>
  </w:style>
  <w:style w:type="character" w:customStyle="1" w:styleId="32">
    <w:name w:val="日期 Char"/>
    <w:basedOn w:val="13"/>
    <w:link w:val="6"/>
    <w:semiHidden/>
    <w:qFormat/>
    <w:uiPriority w:val="99"/>
    <w:rPr>
      <w:rFonts w:ascii="Calibri" w:hAnsi="Calibri" w:cs="Times New Roman"/>
      <w:sz w:val="22"/>
      <w:szCs w:val="22"/>
    </w:rPr>
  </w:style>
  <w:style w:type="character" w:customStyle="1" w:styleId="33">
    <w:name w:val="标题 1 Char"/>
    <w:basedOn w:val="13"/>
    <w:link w:val="2"/>
    <w:qFormat/>
    <w:uiPriority w:val="9"/>
    <w:rPr>
      <w:rFonts w:ascii="Calibri" w:hAnsi="Calibri" w:eastAsia="方正大标宋简体" w:cs="Times New Roman"/>
      <w:b/>
      <w:bCs/>
      <w:kern w:val="44"/>
      <w:sz w:val="40"/>
      <w:szCs w:val="44"/>
    </w:rPr>
  </w:style>
  <w:style w:type="character" w:customStyle="1" w:styleId="34">
    <w:name w:val="正文首行缩进 Char"/>
    <w:link w:val="3"/>
    <w:qFormat/>
    <w:uiPriority w:val="0"/>
    <w:rPr>
      <w:rFonts w:ascii="宋体" w:hAnsi="宋体"/>
      <w:b/>
      <w:kern w:val="2"/>
      <w:sz w:val="21"/>
      <w:szCs w:val="36"/>
    </w:rPr>
  </w:style>
  <w:style w:type="character" w:customStyle="1" w:styleId="35">
    <w:name w:val="正文1 Char"/>
    <w:link w:val="36"/>
    <w:qFormat/>
    <w:uiPriority w:val="0"/>
    <w:rPr>
      <w:rFonts w:ascii="宋体" w:hAnsi="宋体"/>
      <w:sz w:val="24"/>
      <w:szCs w:val="36"/>
      <w:lang w:eastAsia="en-US"/>
    </w:rPr>
  </w:style>
  <w:style w:type="paragraph" w:customStyle="1" w:styleId="36">
    <w:name w:val="正文1"/>
    <w:basedOn w:val="1"/>
    <w:link w:val="35"/>
    <w:qFormat/>
    <w:uiPriority w:val="0"/>
    <w:pPr>
      <w:widowControl w:val="0"/>
      <w:adjustRightInd w:val="0"/>
      <w:spacing w:line="360" w:lineRule="auto"/>
      <w:ind w:firstLine="504" w:firstLineChars="210"/>
      <w:jc w:val="both"/>
      <w:textAlignment w:val="baseline"/>
    </w:pPr>
    <w:rPr>
      <w:rFonts w:ascii="宋体" w:hAnsi="宋体" w:cs="Arial"/>
      <w:sz w:val="24"/>
      <w:szCs w:val="36"/>
      <w:lang w:eastAsia="en-US"/>
    </w:rPr>
  </w:style>
  <w:style w:type="paragraph" w:customStyle="1" w:styleId="37">
    <w:name w:val="TOC Heading"/>
    <w:basedOn w:val="2"/>
    <w:next w:val="1"/>
    <w:qFormat/>
    <w:uiPriority w:val="39"/>
    <w:pPr>
      <w:spacing w:beforeLines="0" w:afterLines="0" w:line="276" w:lineRule="auto"/>
      <w:outlineLvl w:val="9"/>
    </w:pPr>
    <w:rPr>
      <w:rFonts w:ascii="Cambria" w:hAnsi="Cambria" w:eastAsia="宋体"/>
      <w:color w:val="365F91"/>
      <w:kern w:val="0"/>
      <w:sz w:val="28"/>
      <w:szCs w:val="28"/>
    </w:rPr>
  </w:style>
  <w:style w:type="character" w:customStyle="1" w:styleId="38">
    <w:name w:val="正文文本 Char"/>
    <w:basedOn w:val="13"/>
    <w:link w:val="4"/>
    <w:semiHidden/>
    <w:qFormat/>
    <w:uiPriority w:val="99"/>
    <w:rPr>
      <w:rFonts w:ascii="Calibri" w:hAnsi="Calibri" w:cs="Times New Roman"/>
      <w:sz w:val="22"/>
      <w:szCs w:val="22"/>
    </w:rPr>
  </w:style>
  <w:style w:type="character" w:customStyle="1" w:styleId="39">
    <w:name w:val="正文首行缩进 Char1"/>
    <w:basedOn w:val="38"/>
    <w:link w:val="3"/>
    <w:semiHidden/>
    <w:qFormat/>
    <w:uiPriority w:val="99"/>
  </w:style>
  <w:style w:type="paragraph" w:customStyle="1" w:styleId="40">
    <w:name w:val="二级标题"/>
    <w:basedOn w:val="1"/>
    <w:qFormat/>
    <w:uiPriority w:val="0"/>
    <w:pPr>
      <w:tabs>
        <w:tab w:val="left" w:pos="992"/>
      </w:tabs>
      <w:adjustRightInd w:val="0"/>
      <w:snapToGrid w:val="0"/>
      <w:spacing w:beforeLines="100" w:afterLines="100" w:line="120" w:lineRule="atLeast"/>
      <w:ind w:left="840" w:hanging="420"/>
      <w:jc w:val="both"/>
      <w:textAlignment w:val="baseline"/>
      <w:outlineLvl w:val="1"/>
    </w:pPr>
    <w:rPr>
      <w:rFonts w:ascii="仿宋" w:hAnsi="仿宋" w:eastAsia="仿宋"/>
      <w:b/>
      <w:sz w:val="28"/>
      <w:szCs w:val="28"/>
    </w:rPr>
  </w:style>
  <w:style w:type="paragraph" w:customStyle="1" w:styleId="41">
    <w:name w:val="一级标题"/>
    <w:basedOn w:val="1"/>
    <w:qFormat/>
    <w:uiPriority w:val="0"/>
    <w:pPr>
      <w:tabs>
        <w:tab w:val="left" w:pos="709"/>
      </w:tabs>
      <w:adjustRightInd w:val="0"/>
      <w:snapToGrid w:val="0"/>
      <w:spacing w:beforeLines="100" w:afterLines="100" w:line="120" w:lineRule="atLeast"/>
      <w:ind w:left="420" w:hanging="420"/>
      <w:jc w:val="both"/>
      <w:textAlignment w:val="baseline"/>
      <w:outlineLvl w:val="0"/>
    </w:pPr>
    <w:rPr>
      <w:rFonts w:ascii="Times New Roman" w:hAnsi="Times New Roman" w:eastAsia="仿宋_GB2312"/>
      <w:b/>
      <w:sz w:val="28"/>
      <w:szCs w:val="20"/>
    </w:rPr>
  </w:style>
  <w:style w:type="paragraph" w:customStyle="1" w:styleId="42">
    <w:name w:val="List Paragraph"/>
    <w:basedOn w:val="1"/>
    <w:qFormat/>
    <w:uiPriority w:val="34"/>
    <w:pPr>
      <w:widowControl w:val="0"/>
      <w:ind w:firstLine="420" w:firstLineChars="200"/>
      <w:jc w:val="both"/>
    </w:pPr>
    <w:rPr>
      <w:kern w:val="2"/>
      <w:sz w:val="24"/>
    </w:rPr>
  </w:style>
  <w:style w:type="character" w:customStyle="1" w:styleId="43">
    <w:name w:val="ds-reads-from"/>
    <w:basedOn w:val="13"/>
    <w:qFormat/>
    <w:uiPriority w:val="0"/>
  </w:style>
  <w:style w:type="character" w:customStyle="1" w:styleId="44">
    <w:name w:val="ds-unread-count"/>
    <w:basedOn w:val="13"/>
    <w:qFormat/>
    <w:uiPriority w:val="0"/>
    <w:rPr>
      <w:b/>
      <w:color w:val="EE3322"/>
    </w:rPr>
  </w:style>
  <w:style w:type="character" w:customStyle="1" w:styleId="45">
    <w:name w:val="ds-reads-app-special"/>
    <w:basedOn w:val="13"/>
    <w:qFormat/>
    <w:uiPriority w:val="0"/>
    <w:rPr>
      <w:color w:val="FFFFFF"/>
      <w:shd w:val="clear" w:fill="F94A47"/>
    </w:rPr>
  </w:style>
  <w:style w:type="character" w:customStyle="1" w:styleId="46">
    <w:name w:val="t_tag"/>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4"/>
    <customShpInfo spid="_x0000_s2063"/>
    <customShpInfo spid="_x0000_s2062"/>
    <customShpInfo spid="_x0000_s2067"/>
    <customShpInfo spid="_x0000_s206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84FC7-0714-4ECC-B87F-56A8CAE4521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758</Words>
  <Characters>4327</Characters>
  <Lines>36</Lines>
  <Paragraphs>10</Paragraphs>
  <ScaleCrop>false</ScaleCrop>
  <LinksUpToDate>false</LinksUpToDate>
  <CharactersWithSpaces>5075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2013-11-01T05:51:00Z</dcterms:created>
  <dc:creator>asus-pc</dc:creator>
  <cp:lastModifiedBy>asus-pc</cp:lastModifiedBy>
  <dcterms:modified xsi:type="dcterms:W3CDTF">2017-04-21T07:58:06Z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